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A61FB7" w:rsidRPr="002E4BBD" w:rsidRDefault="00DE7437" w:rsidP="002E4BBD">
      <w:pPr>
        <w:spacing w:after="0" w:line="240" w:lineRule="auto"/>
        <w:jc w:val="center"/>
        <w:rPr>
          <w:rFonts w:ascii="Times New Roman" w:hAnsi="Times New Roman"/>
          <w:b/>
          <w:color w:val="1F497D"/>
          <w:sz w:val="24"/>
          <w:szCs w:val="24"/>
        </w:rPr>
      </w:pPr>
      <w:r w:rsidRPr="002E4BBD">
        <w:rPr>
          <w:rFonts w:ascii="Times New Roman" w:hAnsi="Times New Roman"/>
          <w:b/>
          <w:color w:val="1F497D"/>
          <w:sz w:val="24"/>
          <w:szCs w:val="24"/>
        </w:rPr>
        <w:t>BURYAT STATE UNIVERSITY</w:t>
      </w:r>
    </w:p>
    <w:p w:rsidR="00A61FB7" w:rsidRPr="002E4BBD" w:rsidRDefault="00A61FB7" w:rsidP="002E4BBD">
      <w:pPr>
        <w:spacing w:after="0" w:line="240" w:lineRule="auto"/>
        <w:jc w:val="center"/>
        <w:rPr>
          <w:rFonts w:ascii="Times New Roman" w:hAnsi="Times New Roman"/>
          <w:b/>
          <w:i/>
          <w:color w:val="1F497D"/>
          <w:sz w:val="24"/>
          <w:szCs w:val="24"/>
        </w:rPr>
      </w:pPr>
      <w:r w:rsidRPr="002E4BBD">
        <w:rPr>
          <w:rFonts w:ascii="Times New Roman" w:hAnsi="Times New Roman"/>
          <w:b/>
          <w:i/>
          <w:color w:val="1F497D"/>
          <w:sz w:val="24"/>
          <w:szCs w:val="24"/>
        </w:rPr>
        <w:t>(</w:t>
      </w:r>
      <w:r w:rsidR="00DE7437" w:rsidRPr="002E4BBD">
        <w:rPr>
          <w:rFonts w:ascii="Times New Roman" w:hAnsi="Times New Roman"/>
          <w:b/>
          <w:i/>
          <w:color w:val="1F497D"/>
          <w:sz w:val="24"/>
          <w:szCs w:val="24"/>
        </w:rPr>
        <w:t>The Basic</w:t>
      </w:r>
      <w:r w:rsidR="007E070B" w:rsidRPr="002E4BBD">
        <w:rPr>
          <w:rFonts w:ascii="Times New Roman" w:hAnsi="Times New Roman"/>
          <w:b/>
          <w:i/>
          <w:color w:val="1F497D"/>
          <w:sz w:val="24"/>
          <w:szCs w:val="24"/>
        </w:rPr>
        <w:t xml:space="preserve"> Org</w:t>
      </w:r>
      <w:r w:rsidR="00F860B3" w:rsidRPr="002E4BBD">
        <w:rPr>
          <w:rFonts w:ascii="Times New Roman" w:hAnsi="Times New Roman"/>
          <w:b/>
          <w:i/>
          <w:color w:val="1F497D"/>
          <w:sz w:val="24"/>
          <w:szCs w:val="24"/>
        </w:rPr>
        <w:t>anizer of the Conference’s 2nd Stage</w:t>
      </w:r>
      <w:r w:rsidRPr="002E4BBD">
        <w:rPr>
          <w:rFonts w:ascii="Times New Roman" w:hAnsi="Times New Roman"/>
          <w:b/>
          <w:i/>
          <w:color w:val="1F497D"/>
          <w:sz w:val="24"/>
          <w:szCs w:val="24"/>
        </w:rPr>
        <w:t>)</w:t>
      </w:r>
    </w:p>
    <w:p w:rsidR="00A61FB7" w:rsidRPr="002E4BBD" w:rsidRDefault="00A61FB7" w:rsidP="002E4BBD">
      <w:pPr>
        <w:spacing w:after="0" w:line="240" w:lineRule="auto"/>
        <w:jc w:val="center"/>
        <w:rPr>
          <w:rFonts w:ascii="Times New Roman" w:hAnsi="Times New Roman"/>
          <w:b/>
          <w:i/>
          <w:color w:val="1F497D"/>
          <w:sz w:val="24"/>
          <w:szCs w:val="24"/>
        </w:rPr>
      </w:pPr>
      <w:r w:rsidRPr="002E4BBD">
        <w:rPr>
          <w:rFonts w:ascii="Times New Roman" w:hAnsi="Times New Roman"/>
          <w:b/>
          <w:i/>
          <w:color w:val="1F497D"/>
          <w:sz w:val="24"/>
          <w:szCs w:val="24"/>
        </w:rPr>
        <w:t>Russia, Republic of Buryatia, Ulan-Ude</w:t>
      </w:r>
    </w:p>
    <w:p w:rsidR="002E4BBD" w:rsidRDefault="002E4BBD" w:rsidP="002E4BBD">
      <w:pPr>
        <w:spacing w:after="0" w:line="240" w:lineRule="auto"/>
        <w:jc w:val="center"/>
        <w:rPr>
          <w:rFonts w:ascii="Times New Roman" w:hAnsi="Times New Roman"/>
          <w:b/>
          <w:i/>
          <w:color w:val="FF0000"/>
          <w:sz w:val="24"/>
          <w:szCs w:val="24"/>
          <w:lang w:val="ru-RU"/>
        </w:rPr>
      </w:pPr>
    </w:p>
    <w:p w:rsidR="002E4BBD" w:rsidRPr="002E4BBD" w:rsidRDefault="002E4BBD" w:rsidP="002E4BBD">
      <w:pPr>
        <w:spacing w:after="0" w:line="240" w:lineRule="auto"/>
        <w:jc w:val="center"/>
        <w:rPr>
          <w:rFonts w:ascii="Times New Roman" w:hAnsi="Times New Roman"/>
          <w:b/>
          <w:i/>
          <w:color w:val="FF0000"/>
          <w:sz w:val="24"/>
          <w:szCs w:val="24"/>
          <w:lang w:val="ru-RU"/>
        </w:rPr>
      </w:pPr>
    </w:p>
    <w:p w:rsidR="00A61FB7" w:rsidRPr="002E4BBD" w:rsidRDefault="00F860B3" w:rsidP="002E4BBD">
      <w:pPr>
        <w:spacing w:after="0" w:line="240" w:lineRule="auto"/>
        <w:jc w:val="center"/>
        <w:rPr>
          <w:rFonts w:ascii="Times New Roman" w:hAnsi="Times New Roman"/>
          <w:b/>
          <w:i/>
          <w:color w:val="FF0000"/>
          <w:sz w:val="24"/>
          <w:szCs w:val="24"/>
        </w:rPr>
      </w:pPr>
      <w:r w:rsidRPr="002E4BBD">
        <w:rPr>
          <w:rFonts w:ascii="Times New Roman" w:hAnsi="Times New Roman"/>
          <w:b/>
          <w:i/>
          <w:color w:val="FF0000"/>
          <w:sz w:val="24"/>
          <w:szCs w:val="24"/>
        </w:rPr>
        <w:t>Second Stage</w:t>
      </w:r>
    </w:p>
    <w:p w:rsidR="00A61FB7" w:rsidRPr="002E4BBD" w:rsidRDefault="00A61FB7" w:rsidP="002E4BBD">
      <w:pPr>
        <w:spacing w:after="0" w:line="240" w:lineRule="auto"/>
        <w:jc w:val="center"/>
        <w:rPr>
          <w:rFonts w:ascii="Times New Roman" w:hAnsi="Times New Roman"/>
          <w:b/>
          <w:i/>
          <w:color w:val="FF0000"/>
          <w:sz w:val="24"/>
          <w:szCs w:val="24"/>
        </w:rPr>
      </w:pPr>
      <w:r w:rsidRPr="002E4BBD">
        <w:rPr>
          <w:rFonts w:ascii="Times New Roman" w:hAnsi="Times New Roman"/>
          <w:b/>
          <w:i/>
          <w:color w:val="FF0000"/>
          <w:sz w:val="24"/>
          <w:szCs w:val="24"/>
        </w:rPr>
        <w:t xml:space="preserve">September </w:t>
      </w:r>
      <w:r w:rsidR="00DE7437" w:rsidRPr="002E4BBD">
        <w:rPr>
          <w:rFonts w:ascii="Times New Roman" w:hAnsi="Times New Roman"/>
          <w:b/>
          <w:i/>
          <w:color w:val="FF0000"/>
          <w:sz w:val="24"/>
          <w:szCs w:val="24"/>
        </w:rPr>
        <w:t xml:space="preserve">9-12, </w:t>
      </w:r>
      <w:r w:rsidRPr="002E4BBD">
        <w:rPr>
          <w:rFonts w:ascii="Times New Roman" w:hAnsi="Times New Roman"/>
          <w:b/>
          <w:i/>
          <w:color w:val="FF0000"/>
          <w:sz w:val="24"/>
          <w:szCs w:val="24"/>
        </w:rPr>
        <w:t>2015</w:t>
      </w:r>
    </w:p>
    <w:p w:rsidR="00A61FB7" w:rsidRPr="002E4BBD" w:rsidRDefault="00A61FB7" w:rsidP="002E4BBD">
      <w:pPr>
        <w:spacing w:after="0" w:line="240" w:lineRule="auto"/>
        <w:jc w:val="center"/>
        <w:rPr>
          <w:rFonts w:ascii="Times New Roman" w:hAnsi="Times New Roman"/>
          <w:b/>
          <w:i/>
          <w:color w:val="1F497D"/>
          <w:sz w:val="24"/>
          <w:szCs w:val="24"/>
        </w:rPr>
      </w:pPr>
      <w:r w:rsidRPr="002E4BBD">
        <w:rPr>
          <w:rFonts w:ascii="Times New Roman" w:hAnsi="Times New Roman"/>
          <w:b/>
          <w:i/>
          <w:color w:val="1F497D"/>
          <w:sz w:val="24"/>
          <w:szCs w:val="24"/>
        </w:rPr>
        <w:t>Russia, Republic of Buryatia,</w:t>
      </w:r>
    </w:p>
    <w:p w:rsidR="00A61FB7" w:rsidRPr="002E4BBD" w:rsidRDefault="00DE7437" w:rsidP="002E4BBD">
      <w:pPr>
        <w:spacing w:after="0" w:line="240" w:lineRule="auto"/>
        <w:jc w:val="center"/>
        <w:rPr>
          <w:rFonts w:ascii="Times New Roman" w:hAnsi="Times New Roman"/>
          <w:b/>
          <w:i/>
          <w:color w:val="1F497D"/>
          <w:sz w:val="24"/>
          <w:szCs w:val="24"/>
          <w:lang w:val="ru-RU"/>
        </w:rPr>
      </w:pPr>
      <w:r w:rsidRPr="002E4BBD">
        <w:rPr>
          <w:rFonts w:ascii="Times New Roman" w:hAnsi="Times New Roman"/>
          <w:b/>
          <w:i/>
          <w:color w:val="1F497D"/>
          <w:sz w:val="24"/>
          <w:szCs w:val="24"/>
        </w:rPr>
        <w:t>Ulan-Ude - the settlement of Maksimikha (L</w:t>
      </w:r>
      <w:r w:rsidR="00A61FB7" w:rsidRPr="002E4BBD">
        <w:rPr>
          <w:rFonts w:ascii="Times New Roman" w:hAnsi="Times New Roman"/>
          <w:b/>
          <w:i/>
          <w:color w:val="1F497D"/>
          <w:sz w:val="24"/>
          <w:szCs w:val="24"/>
        </w:rPr>
        <w:t>ake</w:t>
      </w:r>
      <w:r w:rsidRPr="002E4BBD">
        <w:rPr>
          <w:rFonts w:ascii="Times New Roman" w:hAnsi="Times New Roman"/>
          <w:b/>
          <w:i/>
          <w:color w:val="1F497D"/>
          <w:sz w:val="24"/>
          <w:szCs w:val="24"/>
        </w:rPr>
        <w:t xml:space="preserve"> Baikal</w:t>
      </w:r>
      <w:r w:rsidR="00A61FB7" w:rsidRPr="002E4BBD">
        <w:rPr>
          <w:rFonts w:ascii="Times New Roman" w:hAnsi="Times New Roman"/>
          <w:b/>
          <w:i/>
          <w:color w:val="1F497D"/>
          <w:sz w:val="24"/>
          <w:szCs w:val="24"/>
        </w:rPr>
        <w:t>)</w:t>
      </w:r>
    </w:p>
    <w:p w:rsidR="002E4BBD" w:rsidRDefault="002E4BBD" w:rsidP="002E4BBD">
      <w:pPr>
        <w:spacing w:after="0" w:line="240" w:lineRule="auto"/>
        <w:jc w:val="center"/>
        <w:rPr>
          <w:rFonts w:ascii="Times New Roman" w:hAnsi="Times New Roman"/>
          <w:b/>
          <w:i/>
          <w:color w:val="1F497D"/>
          <w:sz w:val="24"/>
          <w:szCs w:val="24"/>
          <w:lang w:val="ru-RU"/>
        </w:rPr>
      </w:pPr>
    </w:p>
    <w:p w:rsidR="002E4BBD" w:rsidRPr="002E4BBD" w:rsidRDefault="002E4BBD" w:rsidP="002E4BBD">
      <w:pPr>
        <w:spacing w:after="0" w:line="240" w:lineRule="auto"/>
        <w:jc w:val="center"/>
        <w:rPr>
          <w:rFonts w:ascii="Times New Roman" w:hAnsi="Times New Roman"/>
          <w:b/>
          <w:i/>
          <w:color w:val="1F497D"/>
          <w:sz w:val="24"/>
          <w:szCs w:val="24"/>
          <w:lang w:val="ru-RU"/>
        </w:rPr>
      </w:pPr>
    </w:p>
    <w:p w:rsidR="00A61FB7" w:rsidRPr="002E4BBD" w:rsidRDefault="00DE7437" w:rsidP="002E4BBD">
      <w:pPr>
        <w:spacing w:after="0" w:line="240" w:lineRule="auto"/>
        <w:jc w:val="both"/>
        <w:rPr>
          <w:rFonts w:ascii="Times New Roman" w:hAnsi="Times New Roman"/>
          <w:b/>
          <w:i/>
          <w:color w:val="1F497D"/>
          <w:sz w:val="24"/>
          <w:szCs w:val="24"/>
        </w:rPr>
      </w:pPr>
      <w:proofErr w:type="gramStart"/>
      <w:r w:rsidRPr="002E4BBD">
        <w:rPr>
          <w:rFonts w:ascii="Times New Roman" w:hAnsi="Times New Roman"/>
          <w:b/>
          <w:i/>
          <w:color w:val="1F497D"/>
          <w:sz w:val="24"/>
          <w:szCs w:val="24"/>
        </w:rPr>
        <w:t>Co-Chair of the Seco</w:t>
      </w:r>
      <w:r w:rsidR="00F860B3" w:rsidRPr="002E4BBD">
        <w:rPr>
          <w:rFonts w:ascii="Times New Roman" w:hAnsi="Times New Roman"/>
          <w:b/>
          <w:i/>
          <w:color w:val="1F497D"/>
          <w:sz w:val="24"/>
          <w:szCs w:val="24"/>
        </w:rPr>
        <w:t>nd Stage</w:t>
      </w:r>
      <w:r w:rsidR="00A61FB7" w:rsidRPr="002E4BBD">
        <w:rPr>
          <w:rFonts w:ascii="Times New Roman" w:hAnsi="Times New Roman"/>
          <w:b/>
          <w:i/>
          <w:color w:val="1F497D"/>
          <w:sz w:val="24"/>
          <w:szCs w:val="24"/>
        </w:rPr>
        <w:t xml:space="preserve"> </w:t>
      </w:r>
      <w:r w:rsidR="00DD146B">
        <w:rPr>
          <w:rFonts w:ascii="Times New Roman" w:hAnsi="Times New Roman"/>
          <w:b/>
          <w:i/>
          <w:color w:val="1F497D"/>
          <w:sz w:val="24"/>
          <w:szCs w:val="24"/>
        </w:rPr>
        <w:t>–</w:t>
      </w:r>
      <w:r w:rsidR="00A61FB7" w:rsidRPr="002E4BBD">
        <w:rPr>
          <w:rFonts w:ascii="Times New Roman" w:hAnsi="Times New Roman"/>
          <w:b/>
          <w:i/>
          <w:color w:val="1F497D"/>
          <w:sz w:val="24"/>
          <w:szCs w:val="24"/>
        </w:rPr>
        <w:t xml:space="preserve"> </w:t>
      </w:r>
      <w:r w:rsidR="00DD146B" w:rsidRPr="00DD146B">
        <w:rPr>
          <w:rFonts w:ascii="Times New Roman" w:hAnsi="Times New Roman"/>
          <w:b/>
          <w:i/>
          <w:color w:val="1F497D"/>
          <w:sz w:val="24"/>
          <w:szCs w:val="24"/>
        </w:rPr>
        <w:t>Nichola</w:t>
      </w:r>
      <w:r w:rsidR="00DD146B">
        <w:rPr>
          <w:rFonts w:ascii="Times New Roman" w:hAnsi="Times New Roman"/>
          <w:b/>
          <w:i/>
          <w:color w:val="1F497D"/>
          <w:sz w:val="24"/>
          <w:szCs w:val="24"/>
        </w:rPr>
        <w:t xml:space="preserve">i I. </w:t>
      </w:r>
      <w:r w:rsidR="00DD146B" w:rsidRPr="00DD146B">
        <w:rPr>
          <w:rFonts w:ascii="Times New Roman" w:hAnsi="Times New Roman"/>
          <w:b/>
          <w:i/>
          <w:color w:val="1F497D"/>
          <w:sz w:val="24"/>
          <w:szCs w:val="24"/>
        </w:rPr>
        <w:t>Moshkin</w:t>
      </w:r>
      <w:r w:rsidR="00DD146B">
        <w:rPr>
          <w:rFonts w:ascii="Times New Roman" w:hAnsi="Times New Roman"/>
          <w:b/>
          <w:i/>
          <w:color w:val="1F497D"/>
          <w:sz w:val="24"/>
          <w:szCs w:val="24"/>
        </w:rPr>
        <w:t xml:space="preserve"> </w:t>
      </w:r>
      <w:r w:rsidR="00947090" w:rsidRPr="002E4BBD">
        <w:rPr>
          <w:rFonts w:ascii="Times New Roman" w:hAnsi="Times New Roman"/>
          <w:b/>
          <w:i/>
          <w:color w:val="1F497D"/>
          <w:sz w:val="24"/>
          <w:szCs w:val="24"/>
        </w:rPr>
        <w:t>–</w:t>
      </w:r>
      <w:r w:rsidR="00A61FB7" w:rsidRPr="002E4BBD">
        <w:rPr>
          <w:rFonts w:ascii="Times New Roman" w:hAnsi="Times New Roman"/>
          <w:b/>
          <w:i/>
          <w:color w:val="1F497D"/>
          <w:sz w:val="24"/>
          <w:szCs w:val="24"/>
        </w:rPr>
        <w:t xml:space="preserve"> </w:t>
      </w:r>
      <w:r w:rsidR="00DD146B" w:rsidRPr="00DD146B">
        <w:rPr>
          <w:rFonts w:ascii="Times New Roman" w:hAnsi="Times New Roman"/>
          <w:b/>
          <w:i/>
          <w:color w:val="1F497D"/>
          <w:sz w:val="24"/>
          <w:szCs w:val="24"/>
        </w:rPr>
        <w:t>acting</w:t>
      </w:r>
      <w:r w:rsidR="00DD146B">
        <w:rPr>
          <w:rFonts w:ascii="Times New Roman" w:hAnsi="Times New Roman"/>
          <w:b/>
          <w:i/>
          <w:color w:val="1F497D"/>
          <w:sz w:val="24"/>
          <w:szCs w:val="24"/>
        </w:rPr>
        <w:t>-</w:t>
      </w:r>
      <w:r w:rsidR="00A61FB7" w:rsidRPr="002E4BBD">
        <w:rPr>
          <w:rFonts w:ascii="Times New Roman" w:hAnsi="Times New Roman"/>
          <w:b/>
          <w:i/>
          <w:color w:val="1F497D"/>
          <w:sz w:val="24"/>
          <w:szCs w:val="24"/>
        </w:rPr>
        <w:t>Rector of Buryat State U</w:t>
      </w:r>
      <w:r w:rsidR="00DD146B">
        <w:rPr>
          <w:rFonts w:ascii="Times New Roman" w:hAnsi="Times New Roman"/>
          <w:b/>
          <w:i/>
          <w:color w:val="1F497D"/>
          <w:sz w:val="24"/>
          <w:szCs w:val="24"/>
        </w:rPr>
        <w:t xml:space="preserve">niversity, </w:t>
      </w:r>
      <w:r w:rsidR="00DD146B" w:rsidRPr="00DD146B">
        <w:rPr>
          <w:rFonts w:ascii="Times New Roman" w:hAnsi="Times New Roman"/>
          <w:b/>
          <w:i/>
          <w:color w:val="1F497D"/>
          <w:sz w:val="24"/>
          <w:szCs w:val="24"/>
        </w:rPr>
        <w:t>professor</w:t>
      </w:r>
      <w:r w:rsidR="00A61FB7" w:rsidRPr="002E4BBD">
        <w:rPr>
          <w:rFonts w:ascii="Times New Roman" w:hAnsi="Times New Roman"/>
          <w:b/>
          <w:i/>
          <w:color w:val="1F497D"/>
          <w:sz w:val="24"/>
          <w:szCs w:val="24"/>
        </w:rPr>
        <w:t xml:space="preserve">, </w:t>
      </w:r>
      <w:r w:rsidR="00DD146B">
        <w:rPr>
          <w:rFonts w:ascii="Times New Roman" w:hAnsi="Times New Roman"/>
          <w:b/>
          <w:i/>
          <w:color w:val="1F497D"/>
          <w:sz w:val="24"/>
          <w:szCs w:val="24"/>
        </w:rPr>
        <w:t>Doctor of Technical</w:t>
      </w:r>
      <w:r w:rsidR="00A61FB7" w:rsidRPr="002E4BBD">
        <w:rPr>
          <w:rFonts w:ascii="Times New Roman" w:hAnsi="Times New Roman"/>
          <w:b/>
          <w:i/>
          <w:color w:val="1F497D"/>
          <w:sz w:val="24"/>
          <w:szCs w:val="24"/>
        </w:rPr>
        <w:t>, Professor (Russia, Ulan-Ude).</w:t>
      </w:r>
      <w:proofErr w:type="gramEnd"/>
    </w:p>
    <w:p w:rsidR="00A61FB7" w:rsidRPr="002E4BBD" w:rsidRDefault="00DA5289" w:rsidP="002E4BBD">
      <w:pPr>
        <w:spacing w:after="0" w:line="240" w:lineRule="auto"/>
        <w:jc w:val="both"/>
        <w:rPr>
          <w:rFonts w:ascii="Times New Roman" w:hAnsi="Times New Roman"/>
          <w:b/>
          <w:i/>
          <w:color w:val="1F497D"/>
          <w:sz w:val="24"/>
          <w:szCs w:val="24"/>
        </w:rPr>
      </w:pPr>
      <w:r w:rsidRPr="002E4BBD">
        <w:rPr>
          <w:rFonts w:ascii="Times New Roman" w:hAnsi="Times New Roman"/>
          <w:b/>
          <w:i/>
          <w:color w:val="1F497D"/>
          <w:sz w:val="24"/>
          <w:szCs w:val="24"/>
        </w:rPr>
        <w:t>Innok</w:t>
      </w:r>
      <w:r w:rsidR="00A61FB7" w:rsidRPr="002E4BBD">
        <w:rPr>
          <w:rFonts w:ascii="Times New Roman" w:hAnsi="Times New Roman"/>
          <w:b/>
          <w:i/>
          <w:color w:val="1F497D"/>
          <w:sz w:val="24"/>
          <w:szCs w:val="24"/>
        </w:rPr>
        <w:t>ent</w:t>
      </w:r>
      <w:r w:rsidRPr="002E4BBD">
        <w:rPr>
          <w:rFonts w:ascii="Times New Roman" w:hAnsi="Times New Roman"/>
          <w:b/>
          <w:i/>
          <w:color w:val="1F497D"/>
          <w:sz w:val="24"/>
          <w:szCs w:val="24"/>
        </w:rPr>
        <w:t>iy</w:t>
      </w:r>
      <w:r w:rsidR="00A61FB7" w:rsidRPr="002E4BBD">
        <w:rPr>
          <w:rFonts w:ascii="Times New Roman" w:hAnsi="Times New Roman"/>
          <w:b/>
          <w:i/>
          <w:color w:val="1F497D"/>
          <w:sz w:val="24"/>
          <w:szCs w:val="24"/>
        </w:rPr>
        <w:t xml:space="preserve"> </w:t>
      </w:r>
      <w:r w:rsidR="00BF7750" w:rsidRPr="002E4BBD">
        <w:rPr>
          <w:rFonts w:ascii="Times New Roman" w:hAnsi="Times New Roman"/>
          <w:b/>
          <w:i/>
          <w:color w:val="1F497D"/>
          <w:sz w:val="24"/>
          <w:szCs w:val="24"/>
        </w:rPr>
        <w:t>A.</w:t>
      </w:r>
      <w:r w:rsidR="00D54C70" w:rsidRPr="002E4BBD">
        <w:rPr>
          <w:rFonts w:ascii="Times New Roman" w:hAnsi="Times New Roman"/>
          <w:b/>
          <w:i/>
          <w:color w:val="1F497D"/>
          <w:sz w:val="24"/>
          <w:szCs w:val="24"/>
        </w:rPr>
        <w:t xml:space="preserve"> Malanov</w:t>
      </w:r>
      <w:r w:rsidR="00A61FB7" w:rsidRPr="002E4BBD">
        <w:rPr>
          <w:rFonts w:ascii="Times New Roman" w:hAnsi="Times New Roman"/>
          <w:b/>
          <w:i/>
          <w:color w:val="1F497D"/>
          <w:sz w:val="24"/>
          <w:szCs w:val="24"/>
        </w:rPr>
        <w:t xml:space="preserve"> - Docto</w:t>
      </w:r>
      <w:r w:rsidR="00D54C70" w:rsidRPr="002E4BBD">
        <w:rPr>
          <w:rFonts w:ascii="Times New Roman" w:hAnsi="Times New Roman"/>
          <w:b/>
          <w:i/>
          <w:color w:val="1F497D"/>
          <w:sz w:val="24"/>
          <w:szCs w:val="24"/>
        </w:rPr>
        <w:t>r o</w:t>
      </w:r>
      <w:r w:rsidR="007E070B" w:rsidRPr="002E4BBD">
        <w:rPr>
          <w:rFonts w:ascii="Times New Roman" w:hAnsi="Times New Roman"/>
          <w:b/>
          <w:i/>
          <w:color w:val="1F497D"/>
          <w:sz w:val="24"/>
          <w:szCs w:val="24"/>
        </w:rPr>
        <w:t>f Education, Professor, Head of</w:t>
      </w:r>
      <w:r w:rsidR="00D54C70" w:rsidRPr="002E4BBD">
        <w:rPr>
          <w:rFonts w:ascii="Times New Roman" w:hAnsi="Times New Roman"/>
          <w:b/>
          <w:i/>
          <w:color w:val="1F497D"/>
          <w:sz w:val="24"/>
          <w:szCs w:val="24"/>
        </w:rPr>
        <w:t xml:space="preserve"> </w:t>
      </w:r>
      <w:r w:rsidR="007E070B" w:rsidRPr="002E4BBD">
        <w:rPr>
          <w:rFonts w:ascii="Times New Roman" w:hAnsi="Times New Roman"/>
          <w:b/>
          <w:i/>
          <w:color w:val="1F497D"/>
          <w:sz w:val="24"/>
          <w:szCs w:val="24"/>
        </w:rPr>
        <w:t xml:space="preserve">the </w:t>
      </w:r>
      <w:r w:rsidR="00D54C70" w:rsidRPr="002E4BBD">
        <w:rPr>
          <w:rFonts w:ascii="Times New Roman" w:hAnsi="Times New Roman"/>
          <w:b/>
          <w:i/>
          <w:color w:val="1F497D"/>
          <w:sz w:val="24"/>
          <w:szCs w:val="24"/>
        </w:rPr>
        <w:t>General Education Chair,</w:t>
      </w:r>
      <w:r w:rsidR="00A61FB7" w:rsidRPr="002E4BBD">
        <w:rPr>
          <w:rFonts w:ascii="Times New Roman" w:hAnsi="Times New Roman"/>
          <w:b/>
          <w:i/>
          <w:color w:val="1F497D"/>
          <w:sz w:val="24"/>
          <w:szCs w:val="24"/>
        </w:rPr>
        <w:t xml:space="preserve"> Buryat State University (Russia, Ulan-Ude);</w:t>
      </w:r>
    </w:p>
    <w:p w:rsidR="00A61FB7" w:rsidRPr="002E4BBD" w:rsidRDefault="00D54C70" w:rsidP="002E4BBD">
      <w:pPr>
        <w:spacing w:after="0" w:line="240" w:lineRule="auto"/>
        <w:jc w:val="both"/>
        <w:rPr>
          <w:rFonts w:ascii="Times New Roman" w:hAnsi="Times New Roman"/>
          <w:b/>
          <w:i/>
          <w:color w:val="1F497D"/>
          <w:sz w:val="24"/>
          <w:szCs w:val="24"/>
        </w:rPr>
      </w:pPr>
      <w:r w:rsidRPr="002E4BBD">
        <w:rPr>
          <w:rFonts w:ascii="Times New Roman" w:hAnsi="Times New Roman"/>
          <w:b/>
          <w:i/>
          <w:color w:val="1F497D"/>
          <w:sz w:val="24"/>
          <w:szCs w:val="24"/>
        </w:rPr>
        <w:t xml:space="preserve">Luobov </w:t>
      </w:r>
      <w:r w:rsidR="007E070B" w:rsidRPr="002E4BBD">
        <w:rPr>
          <w:rFonts w:ascii="Times New Roman" w:hAnsi="Times New Roman"/>
          <w:b/>
          <w:i/>
          <w:color w:val="1F497D"/>
          <w:sz w:val="24"/>
          <w:szCs w:val="24"/>
        </w:rPr>
        <w:t xml:space="preserve"> N</w:t>
      </w:r>
      <w:r w:rsidR="00BF7750" w:rsidRPr="002E4BBD">
        <w:rPr>
          <w:rFonts w:ascii="Times New Roman" w:hAnsi="Times New Roman"/>
          <w:b/>
          <w:i/>
          <w:color w:val="1F497D"/>
          <w:sz w:val="24"/>
          <w:szCs w:val="24"/>
        </w:rPr>
        <w:t>.</w:t>
      </w:r>
      <w:r w:rsidR="00A61FB7" w:rsidRPr="002E4BBD">
        <w:rPr>
          <w:rFonts w:ascii="Times New Roman" w:hAnsi="Times New Roman"/>
          <w:b/>
          <w:i/>
          <w:color w:val="1F497D"/>
          <w:sz w:val="24"/>
          <w:szCs w:val="24"/>
        </w:rPr>
        <w:t xml:space="preserve"> </w:t>
      </w:r>
      <w:r w:rsidRPr="002E4BBD">
        <w:rPr>
          <w:rFonts w:ascii="Times New Roman" w:hAnsi="Times New Roman"/>
          <w:b/>
          <w:i/>
          <w:color w:val="1F497D"/>
          <w:sz w:val="24"/>
          <w:szCs w:val="24"/>
        </w:rPr>
        <w:t>Ruliene - Doctor of Education</w:t>
      </w:r>
      <w:r w:rsidR="00A61FB7" w:rsidRPr="002E4BBD">
        <w:rPr>
          <w:rFonts w:ascii="Times New Roman" w:hAnsi="Times New Roman"/>
          <w:b/>
          <w:i/>
          <w:color w:val="1F497D"/>
          <w:sz w:val="24"/>
          <w:szCs w:val="24"/>
        </w:rPr>
        <w:t xml:space="preserve">, Associate Professor, Head of </w:t>
      </w:r>
      <w:r w:rsidR="007E070B" w:rsidRPr="002E4BBD">
        <w:rPr>
          <w:rFonts w:ascii="Times New Roman" w:hAnsi="Times New Roman"/>
          <w:b/>
          <w:i/>
          <w:color w:val="1F497D"/>
          <w:sz w:val="24"/>
          <w:szCs w:val="24"/>
        </w:rPr>
        <w:t>the Distant Learning Technologies Center,</w:t>
      </w:r>
      <w:r w:rsidR="00A61FB7" w:rsidRPr="002E4BBD">
        <w:rPr>
          <w:rFonts w:ascii="Times New Roman" w:hAnsi="Times New Roman"/>
          <w:b/>
          <w:i/>
          <w:color w:val="1F497D"/>
          <w:sz w:val="24"/>
          <w:szCs w:val="24"/>
        </w:rPr>
        <w:t xml:space="preserve"> Buryat State University (Russia, Ulan-Ude);</w:t>
      </w:r>
    </w:p>
    <w:p w:rsidR="00A61FB7" w:rsidRPr="002E4BBD" w:rsidRDefault="00A61FB7" w:rsidP="002E4BBD">
      <w:pPr>
        <w:spacing w:after="0" w:line="240" w:lineRule="auto"/>
        <w:jc w:val="both"/>
        <w:rPr>
          <w:rFonts w:ascii="Times New Roman" w:hAnsi="Times New Roman"/>
          <w:b/>
          <w:i/>
          <w:color w:val="1F497D"/>
          <w:sz w:val="24"/>
          <w:szCs w:val="24"/>
          <w:lang w:val="ru-RU"/>
        </w:rPr>
      </w:pPr>
      <w:proofErr w:type="gramStart"/>
      <w:r w:rsidRPr="002E4BBD">
        <w:rPr>
          <w:rFonts w:ascii="Times New Roman" w:hAnsi="Times New Roman"/>
          <w:b/>
          <w:i/>
          <w:color w:val="1F497D"/>
          <w:sz w:val="24"/>
          <w:szCs w:val="24"/>
        </w:rPr>
        <w:t>Marina G</w:t>
      </w:r>
      <w:r w:rsidR="007E070B" w:rsidRPr="002E4BBD">
        <w:rPr>
          <w:rFonts w:ascii="Times New Roman" w:hAnsi="Times New Roman"/>
          <w:b/>
          <w:i/>
          <w:color w:val="1F497D"/>
          <w:sz w:val="24"/>
          <w:szCs w:val="24"/>
        </w:rPr>
        <w:t>.</w:t>
      </w:r>
      <w:r w:rsidR="00D54C70" w:rsidRPr="002E4BBD">
        <w:rPr>
          <w:rFonts w:ascii="Times New Roman" w:hAnsi="Times New Roman"/>
          <w:b/>
          <w:i/>
          <w:color w:val="1F497D"/>
          <w:sz w:val="24"/>
          <w:szCs w:val="24"/>
        </w:rPr>
        <w:t xml:space="preserve"> </w:t>
      </w:r>
      <w:r w:rsidR="00D97425" w:rsidRPr="002E4BBD">
        <w:rPr>
          <w:rFonts w:ascii="Times New Roman" w:hAnsi="Times New Roman"/>
          <w:b/>
          <w:i/>
          <w:color w:val="1F497D"/>
          <w:sz w:val="24"/>
          <w:szCs w:val="24"/>
        </w:rPr>
        <w:t>Tsyrenova -</w:t>
      </w:r>
      <w:r w:rsidRPr="002E4BBD">
        <w:rPr>
          <w:rFonts w:ascii="Times New Roman" w:hAnsi="Times New Roman"/>
          <w:b/>
          <w:i/>
          <w:color w:val="1F497D"/>
          <w:sz w:val="24"/>
          <w:szCs w:val="24"/>
        </w:rPr>
        <w:t xml:space="preserve"> Ph.D.</w:t>
      </w:r>
      <w:r w:rsidR="007E070B" w:rsidRPr="002E4BBD">
        <w:rPr>
          <w:rFonts w:ascii="Times New Roman" w:hAnsi="Times New Roman"/>
          <w:b/>
          <w:i/>
          <w:color w:val="1F497D"/>
          <w:sz w:val="24"/>
          <w:szCs w:val="24"/>
        </w:rPr>
        <w:t xml:space="preserve"> (Candidate of Pedagogical Sciences)</w:t>
      </w:r>
      <w:r w:rsidRPr="002E4BBD">
        <w:rPr>
          <w:rFonts w:ascii="Times New Roman" w:hAnsi="Times New Roman"/>
          <w:b/>
          <w:i/>
          <w:color w:val="1F497D"/>
          <w:sz w:val="24"/>
          <w:szCs w:val="24"/>
        </w:rPr>
        <w:t>, Associate Profess</w:t>
      </w:r>
      <w:r w:rsidR="00834C23" w:rsidRPr="002E4BBD">
        <w:rPr>
          <w:rFonts w:ascii="Times New Roman" w:hAnsi="Times New Roman"/>
          <w:b/>
          <w:i/>
          <w:color w:val="1F497D"/>
          <w:sz w:val="24"/>
          <w:szCs w:val="24"/>
        </w:rPr>
        <w:t>or, Director of the</w:t>
      </w:r>
      <w:r w:rsidRPr="002E4BBD">
        <w:rPr>
          <w:rFonts w:ascii="Times New Roman" w:hAnsi="Times New Roman"/>
          <w:b/>
          <w:i/>
          <w:color w:val="1F497D"/>
          <w:sz w:val="24"/>
          <w:szCs w:val="24"/>
        </w:rPr>
        <w:t xml:space="preserve"> Continuing Education</w:t>
      </w:r>
      <w:r w:rsidR="00834C23" w:rsidRPr="002E4BBD">
        <w:rPr>
          <w:rFonts w:ascii="Times New Roman" w:hAnsi="Times New Roman"/>
          <w:b/>
          <w:i/>
          <w:color w:val="1F497D"/>
          <w:sz w:val="24"/>
          <w:szCs w:val="24"/>
        </w:rPr>
        <w:t xml:space="preserve"> Institute</w:t>
      </w:r>
      <w:r w:rsidRPr="002E4BBD">
        <w:rPr>
          <w:rFonts w:ascii="Times New Roman" w:hAnsi="Times New Roman"/>
          <w:b/>
          <w:i/>
          <w:color w:val="1F497D"/>
          <w:sz w:val="24"/>
          <w:szCs w:val="24"/>
        </w:rPr>
        <w:t>, Buryat State University (Russia, Ulan-Ude).</w:t>
      </w:r>
      <w:proofErr w:type="gramEnd"/>
    </w:p>
    <w:p w:rsidR="002E4BBD" w:rsidRPr="002E4BBD" w:rsidRDefault="002E4BBD" w:rsidP="002E4BBD">
      <w:pPr>
        <w:spacing w:after="0" w:line="240" w:lineRule="auto"/>
        <w:jc w:val="both"/>
        <w:rPr>
          <w:rFonts w:ascii="Times New Roman" w:hAnsi="Times New Roman"/>
          <w:b/>
          <w:i/>
          <w:color w:val="1F497D"/>
          <w:sz w:val="24"/>
          <w:szCs w:val="24"/>
          <w:lang w:val="ru-RU"/>
        </w:rPr>
      </w:pPr>
    </w:p>
    <w:p w:rsidR="002E4BBD" w:rsidRPr="002E4BBD" w:rsidRDefault="002E4BBD" w:rsidP="002E4BBD">
      <w:pPr>
        <w:spacing w:after="0" w:line="240" w:lineRule="auto"/>
        <w:jc w:val="both"/>
        <w:rPr>
          <w:rFonts w:ascii="Times New Roman" w:hAnsi="Times New Roman"/>
          <w:b/>
          <w:i/>
          <w:color w:val="1F497D"/>
          <w:sz w:val="24"/>
          <w:szCs w:val="24"/>
          <w:lang w:val="ru-RU"/>
        </w:rPr>
      </w:pPr>
    </w:p>
    <w:p w:rsidR="00A61FB7" w:rsidRPr="002E4BBD" w:rsidRDefault="00BF7750" w:rsidP="002E4BBD">
      <w:pPr>
        <w:spacing w:after="0" w:line="240" w:lineRule="auto"/>
        <w:ind w:firstLine="720"/>
        <w:jc w:val="both"/>
        <w:rPr>
          <w:rFonts w:ascii="Times New Roman" w:hAnsi="Times New Roman"/>
          <w:b/>
          <w:i/>
          <w:color w:val="1F497D"/>
          <w:sz w:val="24"/>
          <w:szCs w:val="24"/>
        </w:rPr>
      </w:pPr>
      <w:proofErr w:type="gramStart"/>
      <w:r w:rsidRPr="002E4BBD">
        <w:rPr>
          <w:rFonts w:ascii="Times New Roman" w:hAnsi="Times New Roman"/>
          <w:b/>
          <w:i/>
          <w:color w:val="1F497D"/>
          <w:sz w:val="24"/>
          <w:szCs w:val="24"/>
          <w:u w:val="single"/>
        </w:rPr>
        <w:t>Secretariat of the Second Round</w:t>
      </w:r>
      <w:r w:rsidR="00A61FB7" w:rsidRPr="002E4BBD">
        <w:rPr>
          <w:rFonts w:ascii="Times New Roman" w:hAnsi="Times New Roman"/>
          <w:b/>
          <w:i/>
          <w:color w:val="1F497D"/>
          <w:sz w:val="24"/>
          <w:szCs w:val="24"/>
        </w:rPr>
        <w:t>.</w:t>
      </w:r>
      <w:proofErr w:type="gramEnd"/>
      <w:r w:rsidR="00D97425" w:rsidRPr="002E4BBD">
        <w:rPr>
          <w:rFonts w:ascii="Times New Roman" w:hAnsi="Times New Roman"/>
          <w:b/>
          <w:i/>
          <w:color w:val="1F497D"/>
          <w:sz w:val="24"/>
          <w:szCs w:val="24"/>
        </w:rPr>
        <w:t xml:space="preserve"> </w:t>
      </w:r>
      <w:proofErr w:type="gramStart"/>
      <w:r w:rsidR="00D97425" w:rsidRPr="002E4BBD">
        <w:rPr>
          <w:rFonts w:ascii="Times New Roman" w:hAnsi="Times New Roman"/>
          <w:b/>
          <w:i/>
          <w:color w:val="1F497D"/>
          <w:sz w:val="24"/>
          <w:szCs w:val="24"/>
        </w:rPr>
        <w:t>Secretariat of the second round</w:t>
      </w:r>
      <w:r w:rsidR="00A61FB7" w:rsidRPr="002E4BBD">
        <w:rPr>
          <w:rFonts w:ascii="Times New Roman" w:hAnsi="Times New Roman"/>
          <w:b/>
          <w:i/>
          <w:color w:val="1F497D"/>
          <w:sz w:val="24"/>
          <w:szCs w:val="24"/>
        </w:rPr>
        <w:t>.</w:t>
      </w:r>
      <w:proofErr w:type="gramEnd"/>
      <w:r w:rsidR="00A61FB7" w:rsidRPr="002E4BBD">
        <w:rPr>
          <w:rFonts w:ascii="Times New Roman" w:hAnsi="Times New Roman"/>
          <w:b/>
          <w:i/>
          <w:color w:val="1F497D"/>
          <w:sz w:val="24"/>
          <w:szCs w:val="24"/>
        </w:rPr>
        <w:t xml:space="preserve"> </w:t>
      </w:r>
      <w:proofErr w:type="gramStart"/>
      <w:r w:rsidR="00D97425" w:rsidRPr="002E4BBD">
        <w:rPr>
          <w:rFonts w:ascii="Times New Roman" w:hAnsi="Times New Roman"/>
          <w:b/>
          <w:i/>
          <w:color w:val="1F497D"/>
          <w:sz w:val="24"/>
          <w:szCs w:val="24"/>
        </w:rPr>
        <w:t xml:space="preserve">The Conference Secretariat Supervisor - </w:t>
      </w:r>
      <w:r w:rsidR="00A61FB7" w:rsidRPr="002E4BBD">
        <w:rPr>
          <w:rFonts w:ascii="Times New Roman" w:hAnsi="Times New Roman"/>
          <w:b/>
          <w:i/>
          <w:color w:val="1F497D"/>
          <w:sz w:val="24"/>
          <w:szCs w:val="24"/>
        </w:rPr>
        <w:t xml:space="preserve">Natalia </w:t>
      </w:r>
      <w:r w:rsidR="00D97425" w:rsidRPr="002E4BBD">
        <w:rPr>
          <w:rFonts w:ascii="Times New Roman" w:hAnsi="Times New Roman"/>
          <w:b/>
          <w:i/>
          <w:color w:val="1F497D"/>
          <w:sz w:val="24"/>
          <w:szCs w:val="24"/>
        </w:rPr>
        <w:t xml:space="preserve">V. Ochirova </w:t>
      </w:r>
      <w:r w:rsidR="00A61FB7" w:rsidRPr="002E4BBD">
        <w:rPr>
          <w:rFonts w:ascii="Times New Roman" w:hAnsi="Times New Roman"/>
          <w:b/>
          <w:i/>
          <w:color w:val="1F497D"/>
          <w:sz w:val="24"/>
          <w:szCs w:val="24"/>
        </w:rPr>
        <w:t>(+79148315386, +79245506343),</w:t>
      </w:r>
      <w:r w:rsidR="00D97425" w:rsidRPr="002E4BBD">
        <w:rPr>
          <w:rFonts w:ascii="Times New Roman" w:hAnsi="Times New Roman"/>
          <w:b/>
          <w:i/>
          <w:color w:val="1F497D"/>
          <w:sz w:val="24"/>
          <w:szCs w:val="24"/>
        </w:rPr>
        <w:t xml:space="preserve"> Ph.D., Distant Learning Technologies Center Meth</w:t>
      </w:r>
      <w:r w:rsidR="0027463E" w:rsidRPr="002E4BBD">
        <w:rPr>
          <w:rFonts w:ascii="Times New Roman" w:hAnsi="Times New Roman"/>
          <w:b/>
          <w:i/>
          <w:color w:val="1F497D"/>
          <w:sz w:val="24"/>
          <w:szCs w:val="24"/>
        </w:rPr>
        <w:t>odist</w:t>
      </w:r>
      <w:r w:rsidR="00A61FB7" w:rsidRPr="002E4BBD">
        <w:rPr>
          <w:rFonts w:ascii="Times New Roman" w:hAnsi="Times New Roman"/>
          <w:b/>
          <w:i/>
          <w:color w:val="1F497D"/>
          <w:sz w:val="24"/>
          <w:szCs w:val="24"/>
        </w:rPr>
        <w:t>, Buryat State University.</w:t>
      </w:r>
      <w:proofErr w:type="gramEnd"/>
      <w:r w:rsidR="00A61FB7" w:rsidRPr="002E4BBD">
        <w:rPr>
          <w:rFonts w:ascii="Times New Roman" w:hAnsi="Times New Roman"/>
          <w:b/>
          <w:i/>
          <w:color w:val="1F497D"/>
          <w:sz w:val="24"/>
          <w:szCs w:val="24"/>
        </w:rPr>
        <w:t xml:space="preserve"> </w:t>
      </w:r>
      <w:r w:rsidR="00D97425" w:rsidRPr="002E4BBD">
        <w:rPr>
          <w:rFonts w:ascii="Times New Roman" w:hAnsi="Times New Roman"/>
          <w:b/>
          <w:i/>
          <w:color w:val="1F497D"/>
          <w:sz w:val="24"/>
          <w:szCs w:val="24"/>
        </w:rPr>
        <w:t xml:space="preserve">The Secretariat Members: </w:t>
      </w:r>
      <w:r w:rsidR="00A61FB7" w:rsidRPr="002E4BBD">
        <w:rPr>
          <w:rFonts w:ascii="Times New Roman" w:hAnsi="Times New Roman"/>
          <w:b/>
          <w:i/>
          <w:color w:val="1F497D"/>
          <w:sz w:val="24"/>
          <w:szCs w:val="24"/>
        </w:rPr>
        <w:t>Vadim</w:t>
      </w:r>
      <w:r w:rsidR="00D97425" w:rsidRPr="002E4BBD">
        <w:rPr>
          <w:rFonts w:ascii="Times New Roman" w:hAnsi="Times New Roman"/>
          <w:b/>
          <w:i/>
          <w:color w:val="1F497D"/>
          <w:sz w:val="24"/>
          <w:szCs w:val="24"/>
        </w:rPr>
        <w:t xml:space="preserve"> V. Matonin </w:t>
      </w:r>
      <w:r w:rsidR="00A61FB7" w:rsidRPr="002E4BBD">
        <w:rPr>
          <w:rFonts w:ascii="Times New Roman" w:hAnsi="Times New Roman"/>
          <w:b/>
          <w:i/>
          <w:color w:val="1F497D"/>
          <w:sz w:val="24"/>
          <w:szCs w:val="24"/>
        </w:rPr>
        <w:t xml:space="preserve"> - </w:t>
      </w:r>
      <w:r w:rsidR="0027463E" w:rsidRPr="002E4BBD">
        <w:rPr>
          <w:rFonts w:ascii="Times New Roman" w:hAnsi="Times New Roman"/>
          <w:b/>
          <w:i/>
          <w:color w:val="1F497D"/>
          <w:sz w:val="24"/>
          <w:szCs w:val="24"/>
        </w:rPr>
        <w:t>the Deputy Head of the Distant Learning Technologies Center</w:t>
      </w:r>
      <w:r w:rsidR="00A61FB7" w:rsidRPr="002E4BBD">
        <w:rPr>
          <w:rFonts w:ascii="Times New Roman" w:hAnsi="Times New Roman"/>
          <w:b/>
          <w:i/>
          <w:color w:val="1F497D"/>
          <w:sz w:val="24"/>
          <w:szCs w:val="24"/>
        </w:rPr>
        <w:t>, Bu</w:t>
      </w:r>
      <w:r w:rsidR="0027463E" w:rsidRPr="002E4BBD">
        <w:rPr>
          <w:rFonts w:ascii="Times New Roman" w:hAnsi="Times New Roman"/>
          <w:b/>
          <w:i/>
          <w:color w:val="1F497D"/>
          <w:sz w:val="24"/>
          <w:szCs w:val="24"/>
        </w:rPr>
        <w:t xml:space="preserve">ryat State University; Ekaterina </w:t>
      </w:r>
      <w:r w:rsidR="00A61FB7" w:rsidRPr="002E4BBD">
        <w:rPr>
          <w:rFonts w:ascii="Times New Roman" w:hAnsi="Times New Roman"/>
          <w:b/>
          <w:i/>
          <w:color w:val="1F497D"/>
          <w:sz w:val="24"/>
          <w:szCs w:val="24"/>
        </w:rPr>
        <w:t xml:space="preserve">A. </w:t>
      </w:r>
      <w:r w:rsidR="0027463E" w:rsidRPr="002E4BBD">
        <w:rPr>
          <w:rFonts w:ascii="Times New Roman" w:hAnsi="Times New Roman"/>
          <w:b/>
          <w:i/>
          <w:color w:val="1F497D"/>
          <w:sz w:val="24"/>
          <w:szCs w:val="24"/>
        </w:rPr>
        <w:t>Khantu</w:t>
      </w:r>
      <w:r w:rsidR="000E0A6F" w:rsidRPr="002E4BBD">
        <w:rPr>
          <w:rFonts w:ascii="Times New Roman" w:hAnsi="Times New Roman"/>
          <w:b/>
          <w:i/>
          <w:color w:val="1F497D"/>
          <w:sz w:val="24"/>
          <w:szCs w:val="24"/>
        </w:rPr>
        <w:t>y</w:t>
      </w:r>
      <w:r w:rsidR="0027463E" w:rsidRPr="002E4BBD">
        <w:rPr>
          <w:rFonts w:ascii="Times New Roman" w:hAnsi="Times New Roman"/>
          <w:b/>
          <w:i/>
          <w:color w:val="1F497D"/>
          <w:sz w:val="24"/>
          <w:szCs w:val="24"/>
        </w:rPr>
        <w:t>eva</w:t>
      </w:r>
      <w:r w:rsidR="00A61FB7" w:rsidRPr="002E4BBD">
        <w:rPr>
          <w:rFonts w:ascii="Times New Roman" w:hAnsi="Times New Roman"/>
          <w:b/>
          <w:i/>
          <w:color w:val="1F497D"/>
          <w:sz w:val="24"/>
          <w:szCs w:val="24"/>
        </w:rPr>
        <w:t>-</w:t>
      </w:r>
      <w:r w:rsidR="0027463E" w:rsidRPr="002E4BBD">
        <w:rPr>
          <w:rFonts w:ascii="Times New Roman" w:hAnsi="Times New Roman"/>
          <w:b/>
          <w:i/>
          <w:color w:val="1F497D"/>
          <w:sz w:val="24"/>
          <w:szCs w:val="24"/>
        </w:rPr>
        <w:t xml:space="preserve"> Distant Learning Technologies Center Specialist</w:t>
      </w:r>
      <w:r w:rsidR="00A61FB7" w:rsidRPr="002E4BBD">
        <w:rPr>
          <w:rFonts w:ascii="Times New Roman" w:hAnsi="Times New Roman"/>
          <w:b/>
          <w:i/>
          <w:color w:val="1F497D"/>
          <w:sz w:val="24"/>
          <w:szCs w:val="24"/>
        </w:rPr>
        <w:t>, Bur</w:t>
      </w:r>
      <w:r w:rsidR="0027463E" w:rsidRPr="002E4BBD">
        <w:rPr>
          <w:rFonts w:ascii="Times New Roman" w:hAnsi="Times New Roman"/>
          <w:b/>
          <w:i/>
          <w:color w:val="1F497D"/>
          <w:sz w:val="24"/>
          <w:szCs w:val="24"/>
        </w:rPr>
        <w:t>yat State University; Maxim V. Chernigovskiy</w:t>
      </w:r>
      <w:r w:rsidR="000E0A6F" w:rsidRPr="002E4BBD">
        <w:rPr>
          <w:rFonts w:ascii="Times New Roman" w:hAnsi="Times New Roman"/>
          <w:b/>
          <w:i/>
          <w:color w:val="1F497D"/>
          <w:sz w:val="24"/>
          <w:szCs w:val="24"/>
        </w:rPr>
        <w:t xml:space="preserve"> – English Language Teaching Fellow </w:t>
      </w:r>
      <w:r w:rsidR="00A61FB7" w:rsidRPr="002E4BBD">
        <w:rPr>
          <w:rFonts w:ascii="Times New Roman" w:hAnsi="Times New Roman"/>
          <w:b/>
          <w:i/>
          <w:color w:val="1F497D"/>
          <w:sz w:val="24"/>
          <w:szCs w:val="24"/>
        </w:rPr>
        <w:t xml:space="preserve">of </w:t>
      </w:r>
      <w:r w:rsidR="000E0A6F" w:rsidRPr="002E4BBD">
        <w:rPr>
          <w:rFonts w:ascii="Times New Roman" w:hAnsi="Times New Roman"/>
          <w:b/>
          <w:i/>
          <w:color w:val="1F497D"/>
          <w:sz w:val="24"/>
          <w:szCs w:val="24"/>
        </w:rPr>
        <w:t xml:space="preserve">the Philology Direction </w:t>
      </w:r>
      <w:r w:rsidR="00A61FB7" w:rsidRPr="002E4BBD">
        <w:rPr>
          <w:rFonts w:ascii="Times New Roman" w:hAnsi="Times New Roman"/>
          <w:b/>
          <w:i/>
          <w:color w:val="1F497D"/>
          <w:sz w:val="24"/>
          <w:szCs w:val="24"/>
        </w:rPr>
        <w:t xml:space="preserve">Foreign Languages </w:t>
      </w:r>
      <w:r w:rsidR="000E0A6F" w:rsidRPr="002E4BBD">
        <w:rPr>
          <w:rFonts w:ascii="Times New Roman" w:hAnsi="Times New Roman"/>
          <w:b/>
          <w:i/>
          <w:color w:val="1F497D"/>
          <w:sz w:val="24"/>
          <w:szCs w:val="24"/>
        </w:rPr>
        <w:t xml:space="preserve">Chair, </w:t>
      </w:r>
      <w:r w:rsidR="00A61FB7" w:rsidRPr="002E4BBD">
        <w:rPr>
          <w:rFonts w:ascii="Times New Roman" w:hAnsi="Times New Roman"/>
          <w:b/>
          <w:i/>
          <w:color w:val="1F497D"/>
          <w:sz w:val="24"/>
          <w:szCs w:val="24"/>
        </w:rPr>
        <w:t>Buryat State University; Natalia Seme</w:t>
      </w:r>
      <w:r w:rsidR="0027463E" w:rsidRPr="002E4BBD">
        <w:rPr>
          <w:rFonts w:ascii="Times New Roman" w:hAnsi="Times New Roman"/>
          <w:b/>
          <w:i/>
          <w:color w:val="1F497D"/>
          <w:sz w:val="24"/>
          <w:szCs w:val="24"/>
        </w:rPr>
        <w:t>o</w:t>
      </w:r>
      <w:r w:rsidR="00A61FB7" w:rsidRPr="002E4BBD">
        <w:rPr>
          <w:rFonts w:ascii="Times New Roman" w:hAnsi="Times New Roman"/>
          <w:b/>
          <w:i/>
          <w:color w:val="1F497D"/>
          <w:sz w:val="24"/>
          <w:szCs w:val="24"/>
        </w:rPr>
        <w:t>nova (+7148301945) -</w:t>
      </w:r>
      <w:r w:rsidR="0027463E" w:rsidRPr="002E4BBD">
        <w:rPr>
          <w:rFonts w:ascii="Times New Roman" w:hAnsi="Times New Roman"/>
          <w:b/>
          <w:i/>
          <w:color w:val="1F497D"/>
          <w:sz w:val="24"/>
          <w:szCs w:val="24"/>
        </w:rPr>
        <w:t xml:space="preserve"> Distant Learning Technologies Center Methodist,</w:t>
      </w:r>
      <w:r w:rsidR="00A61FB7" w:rsidRPr="002E4BBD">
        <w:rPr>
          <w:rFonts w:ascii="Times New Roman" w:hAnsi="Times New Roman"/>
          <w:b/>
          <w:i/>
          <w:color w:val="1F497D"/>
          <w:sz w:val="24"/>
          <w:szCs w:val="24"/>
        </w:rPr>
        <w:t xml:space="preserve"> Buryat State University.</w:t>
      </w:r>
    </w:p>
    <w:p w:rsidR="00A61FB7" w:rsidRPr="002E4BBD" w:rsidRDefault="000E0A6F" w:rsidP="002E4BBD">
      <w:pPr>
        <w:spacing w:after="0" w:line="240" w:lineRule="auto"/>
        <w:rPr>
          <w:rFonts w:ascii="Times New Roman" w:hAnsi="Times New Roman"/>
          <w:b/>
          <w:i/>
          <w:color w:val="1F497D"/>
          <w:sz w:val="24"/>
          <w:szCs w:val="24"/>
        </w:rPr>
      </w:pPr>
      <w:r w:rsidRPr="002E4BBD">
        <w:rPr>
          <w:rFonts w:ascii="Times New Roman" w:hAnsi="Times New Roman"/>
          <w:b/>
          <w:i/>
          <w:color w:val="1F497D"/>
          <w:sz w:val="24"/>
          <w:szCs w:val="24"/>
        </w:rPr>
        <w:t xml:space="preserve">The Distant Learning Technologies Center </w:t>
      </w:r>
      <w:r w:rsidR="00A61FB7" w:rsidRPr="002E4BBD">
        <w:rPr>
          <w:rFonts w:ascii="Times New Roman" w:hAnsi="Times New Roman"/>
          <w:b/>
          <w:i/>
          <w:color w:val="1F497D"/>
          <w:sz w:val="24"/>
          <w:szCs w:val="24"/>
        </w:rPr>
        <w:t xml:space="preserve">Office </w:t>
      </w:r>
      <w:r w:rsidRPr="002E4BBD">
        <w:rPr>
          <w:rFonts w:ascii="Times New Roman" w:hAnsi="Times New Roman"/>
          <w:b/>
          <w:i/>
          <w:color w:val="1F497D"/>
          <w:sz w:val="24"/>
          <w:szCs w:val="24"/>
        </w:rPr>
        <w:t>Contact Number (Buryat State University): +7(3012) 21-95-49</w:t>
      </w:r>
    </w:p>
    <w:p w:rsidR="002E4BBD" w:rsidRDefault="002E4BBD" w:rsidP="002E4BBD">
      <w:pPr>
        <w:spacing w:after="0" w:line="240" w:lineRule="auto"/>
        <w:rPr>
          <w:rFonts w:ascii="Times New Roman" w:hAnsi="Times New Roman"/>
          <w:b/>
          <w:i/>
          <w:color w:val="1F497D"/>
          <w:sz w:val="24"/>
          <w:szCs w:val="24"/>
          <w:lang w:val="ru-RU"/>
        </w:rPr>
      </w:pPr>
    </w:p>
    <w:p w:rsidR="002E4BBD" w:rsidRPr="002E4BBD" w:rsidRDefault="002E4BBD" w:rsidP="002E4BBD">
      <w:pPr>
        <w:spacing w:after="0" w:line="240" w:lineRule="auto"/>
        <w:rPr>
          <w:rFonts w:ascii="Times New Roman" w:hAnsi="Times New Roman"/>
          <w:b/>
          <w:i/>
          <w:color w:val="1F497D"/>
          <w:sz w:val="24"/>
          <w:szCs w:val="24"/>
          <w:lang w:val="ru-RU"/>
        </w:rPr>
      </w:pPr>
    </w:p>
    <w:p w:rsidR="00A61FB7" w:rsidRPr="002E4BBD" w:rsidRDefault="00A61FB7" w:rsidP="002E4BBD">
      <w:pPr>
        <w:spacing w:after="0" w:line="240" w:lineRule="auto"/>
        <w:jc w:val="center"/>
        <w:rPr>
          <w:rFonts w:ascii="Times New Roman" w:hAnsi="Times New Roman"/>
          <w:b/>
          <w:i/>
          <w:color w:val="1F497D"/>
          <w:sz w:val="24"/>
          <w:szCs w:val="24"/>
        </w:rPr>
      </w:pPr>
      <w:r w:rsidRPr="002E4BBD">
        <w:rPr>
          <w:rFonts w:ascii="Times New Roman" w:hAnsi="Times New Roman"/>
          <w:b/>
          <w:i/>
          <w:color w:val="1F497D"/>
          <w:sz w:val="24"/>
          <w:szCs w:val="24"/>
        </w:rPr>
        <w:t xml:space="preserve">Official website of the conference: </w:t>
      </w:r>
      <w:hyperlink r:id="rId4" w:history="1">
        <w:r w:rsidR="002E4BBD" w:rsidRPr="006C5182">
          <w:rPr>
            <w:rStyle w:val="a5"/>
            <w:rFonts w:ascii="Times New Roman" w:hAnsi="Times New Roman"/>
            <w:b/>
            <w:i/>
            <w:sz w:val="24"/>
            <w:szCs w:val="24"/>
          </w:rPr>
          <w:t>http://lifelong-education.ru/ru/</w:t>
        </w:r>
      </w:hyperlink>
    </w:p>
    <w:p w:rsidR="002E4BBD" w:rsidRPr="002E4BBD" w:rsidRDefault="002E4BBD" w:rsidP="002E4BBD">
      <w:pPr>
        <w:spacing w:after="0" w:line="240" w:lineRule="auto"/>
        <w:jc w:val="center"/>
        <w:rPr>
          <w:rFonts w:ascii="Times New Roman" w:hAnsi="Times New Roman"/>
          <w:b/>
          <w:i/>
          <w:color w:val="1F497D"/>
          <w:sz w:val="24"/>
          <w:szCs w:val="24"/>
        </w:rPr>
      </w:pPr>
    </w:p>
    <w:p w:rsidR="002E4BBD" w:rsidRDefault="00A61FB7" w:rsidP="002E4BBD">
      <w:pPr>
        <w:spacing w:after="0" w:line="240" w:lineRule="auto"/>
        <w:jc w:val="center"/>
        <w:rPr>
          <w:rFonts w:ascii="Times New Roman" w:hAnsi="Times New Roman"/>
          <w:b/>
          <w:i/>
          <w:color w:val="1F497D"/>
          <w:sz w:val="24"/>
          <w:szCs w:val="24"/>
          <w:lang w:val="ru-RU"/>
        </w:rPr>
      </w:pPr>
      <w:r w:rsidRPr="002E4BBD">
        <w:rPr>
          <w:rFonts w:ascii="Times New Roman" w:hAnsi="Times New Roman"/>
          <w:b/>
          <w:i/>
          <w:color w:val="1F497D"/>
          <w:sz w:val="24"/>
          <w:szCs w:val="24"/>
        </w:rPr>
        <w:t>Of</w:t>
      </w:r>
      <w:r w:rsidR="00EA17EC" w:rsidRPr="002E4BBD">
        <w:rPr>
          <w:rFonts w:ascii="Times New Roman" w:hAnsi="Times New Roman"/>
          <w:b/>
          <w:i/>
          <w:color w:val="1F497D"/>
          <w:sz w:val="24"/>
          <w:szCs w:val="24"/>
        </w:rPr>
        <w:t>ficial page of the conference on</w:t>
      </w:r>
      <w:r w:rsidRPr="002E4BBD">
        <w:rPr>
          <w:rFonts w:ascii="Times New Roman" w:hAnsi="Times New Roman"/>
          <w:b/>
          <w:i/>
          <w:color w:val="1F497D"/>
          <w:sz w:val="24"/>
          <w:szCs w:val="24"/>
        </w:rPr>
        <w:t xml:space="preserve"> Facebook: </w:t>
      </w:r>
    </w:p>
    <w:p w:rsidR="00A61FB7" w:rsidRPr="001E1904" w:rsidRDefault="002E4BBD" w:rsidP="002E4BBD">
      <w:pPr>
        <w:spacing w:after="0" w:line="240" w:lineRule="auto"/>
        <w:jc w:val="center"/>
        <w:rPr>
          <w:rFonts w:ascii="Times New Roman" w:hAnsi="Times New Roman"/>
          <w:b/>
          <w:i/>
          <w:color w:val="1F497D"/>
          <w:sz w:val="24"/>
          <w:szCs w:val="24"/>
          <w:lang w:val="ru-RU"/>
        </w:rPr>
      </w:pPr>
      <w:hyperlink r:id="rId5" w:history="1">
        <w:r w:rsidRPr="006C5182">
          <w:rPr>
            <w:rStyle w:val="a5"/>
            <w:rFonts w:ascii="Times New Roman" w:hAnsi="Times New Roman"/>
            <w:b/>
            <w:i/>
            <w:sz w:val="24"/>
            <w:szCs w:val="24"/>
          </w:rPr>
          <w:t>https</w:t>
        </w:r>
        <w:r w:rsidRPr="001E1904">
          <w:rPr>
            <w:rStyle w:val="a5"/>
            <w:rFonts w:ascii="Times New Roman" w:hAnsi="Times New Roman"/>
            <w:b/>
            <w:i/>
            <w:sz w:val="24"/>
            <w:szCs w:val="24"/>
            <w:lang w:val="ru-RU"/>
          </w:rPr>
          <w:t>://</w:t>
        </w:r>
        <w:r w:rsidRPr="006C5182">
          <w:rPr>
            <w:rStyle w:val="a5"/>
            <w:rFonts w:ascii="Times New Roman" w:hAnsi="Times New Roman"/>
            <w:b/>
            <w:i/>
            <w:sz w:val="24"/>
            <w:szCs w:val="24"/>
          </w:rPr>
          <w:t>www</w:t>
        </w:r>
        <w:r w:rsidRPr="001E1904">
          <w:rPr>
            <w:rStyle w:val="a5"/>
            <w:rFonts w:ascii="Times New Roman" w:hAnsi="Times New Roman"/>
            <w:b/>
            <w:i/>
            <w:sz w:val="24"/>
            <w:szCs w:val="24"/>
            <w:lang w:val="ru-RU"/>
          </w:rPr>
          <w:t>.</w:t>
        </w:r>
        <w:r w:rsidRPr="006C5182">
          <w:rPr>
            <w:rStyle w:val="a5"/>
            <w:rFonts w:ascii="Times New Roman" w:hAnsi="Times New Roman"/>
            <w:b/>
            <w:i/>
            <w:sz w:val="24"/>
            <w:szCs w:val="24"/>
          </w:rPr>
          <w:t>facebook</w:t>
        </w:r>
        <w:r w:rsidRPr="001E1904">
          <w:rPr>
            <w:rStyle w:val="a5"/>
            <w:rFonts w:ascii="Times New Roman" w:hAnsi="Times New Roman"/>
            <w:b/>
            <w:i/>
            <w:sz w:val="24"/>
            <w:szCs w:val="24"/>
            <w:lang w:val="ru-RU"/>
          </w:rPr>
          <w:t>.</w:t>
        </w:r>
        <w:r w:rsidRPr="006C5182">
          <w:rPr>
            <w:rStyle w:val="a5"/>
            <w:rFonts w:ascii="Times New Roman" w:hAnsi="Times New Roman"/>
            <w:b/>
            <w:i/>
            <w:sz w:val="24"/>
            <w:szCs w:val="24"/>
          </w:rPr>
          <w:t>com</w:t>
        </w:r>
        <w:r w:rsidRPr="001E1904">
          <w:rPr>
            <w:rStyle w:val="a5"/>
            <w:rFonts w:ascii="Times New Roman" w:hAnsi="Times New Roman"/>
            <w:b/>
            <w:i/>
            <w:sz w:val="24"/>
            <w:szCs w:val="24"/>
            <w:lang w:val="ru-RU"/>
          </w:rPr>
          <w:t>/</w:t>
        </w:r>
        <w:r w:rsidRPr="006C5182">
          <w:rPr>
            <w:rStyle w:val="a5"/>
            <w:rFonts w:ascii="Times New Roman" w:hAnsi="Times New Roman"/>
            <w:b/>
            <w:i/>
            <w:sz w:val="24"/>
            <w:szCs w:val="24"/>
          </w:rPr>
          <w:t>AnnualConferenceLLL</w:t>
        </w:r>
      </w:hyperlink>
    </w:p>
    <w:p w:rsidR="002E4BBD" w:rsidRPr="001E1904" w:rsidRDefault="002E4BBD" w:rsidP="002E4BBD">
      <w:pPr>
        <w:spacing w:after="0" w:line="240" w:lineRule="auto"/>
        <w:jc w:val="center"/>
        <w:rPr>
          <w:rFonts w:ascii="Times New Roman" w:hAnsi="Times New Roman"/>
          <w:b/>
          <w:i/>
          <w:color w:val="1F497D"/>
          <w:sz w:val="24"/>
          <w:szCs w:val="24"/>
          <w:lang w:val="ru-RU"/>
        </w:rPr>
      </w:pPr>
    </w:p>
    <w:p w:rsidR="001E1904" w:rsidRPr="001E1904" w:rsidRDefault="000E0A6F" w:rsidP="002E4BBD">
      <w:pPr>
        <w:spacing w:after="0" w:line="240" w:lineRule="auto"/>
        <w:ind w:firstLine="720"/>
        <w:jc w:val="center"/>
        <w:rPr>
          <w:rFonts w:ascii="Times New Roman" w:hAnsi="Times New Roman"/>
          <w:b/>
          <w:i/>
          <w:color w:val="1F497D"/>
          <w:sz w:val="24"/>
          <w:szCs w:val="24"/>
          <w:lang w:val="ru-RU"/>
        </w:rPr>
      </w:pPr>
      <w:r w:rsidRPr="002E4BBD">
        <w:rPr>
          <w:rFonts w:ascii="Times New Roman" w:hAnsi="Times New Roman"/>
          <w:b/>
          <w:i/>
          <w:color w:val="1F497D"/>
          <w:sz w:val="24"/>
          <w:szCs w:val="24"/>
        </w:rPr>
        <w:t>E</w:t>
      </w:r>
      <w:r w:rsidR="00604E00" w:rsidRPr="001E1904">
        <w:rPr>
          <w:rFonts w:ascii="Times New Roman" w:hAnsi="Times New Roman"/>
          <w:b/>
          <w:i/>
          <w:color w:val="1F497D"/>
          <w:sz w:val="24"/>
          <w:szCs w:val="24"/>
          <w:lang w:val="ru-RU"/>
        </w:rPr>
        <w:t>-</w:t>
      </w:r>
      <w:r w:rsidR="00604E00">
        <w:rPr>
          <w:rFonts w:ascii="Times New Roman" w:hAnsi="Times New Roman"/>
          <w:b/>
          <w:i/>
          <w:color w:val="1F497D"/>
          <w:sz w:val="24"/>
          <w:szCs w:val="24"/>
        </w:rPr>
        <w:t>mail</w:t>
      </w:r>
      <w:r w:rsidR="00604E00" w:rsidRPr="001E1904">
        <w:rPr>
          <w:rFonts w:ascii="Times New Roman" w:hAnsi="Times New Roman"/>
          <w:b/>
          <w:i/>
          <w:color w:val="1F497D"/>
          <w:sz w:val="24"/>
          <w:szCs w:val="24"/>
          <w:lang w:val="ru-RU"/>
        </w:rPr>
        <w:t>:</w:t>
      </w:r>
      <w:r w:rsidR="00752C34" w:rsidRPr="001E1904">
        <w:rPr>
          <w:rFonts w:ascii="Times New Roman" w:hAnsi="Times New Roman"/>
          <w:b/>
          <w:i/>
          <w:color w:val="1F497D"/>
          <w:sz w:val="24"/>
          <w:szCs w:val="24"/>
          <w:lang w:val="ru-RU"/>
        </w:rPr>
        <w:t xml:space="preserve"> </w:t>
      </w:r>
      <w:hyperlink r:id="rId6" w:history="1">
        <w:r w:rsidR="00752C34" w:rsidRPr="002E4BBD">
          <w:rPr>
            <w:rStyle w:val="a5"/>
            <w:rFonts w:ascii="Times New Roman" w:hAnsi="Times New Roman"/>
            <w:b/>
            <w:i/>
            <w:color w:val="1F497D"/>
            <w:sz w:val="24"/>
            <w:szCs w:val="24"/>
          </w:rPr>
          <w:t>lifelong</w:t>
        </w:r>
        <w:r w:rsidR="00752C34" w:rsidRPr="001E1904">
          <w:rPr>
            <w:rStyle w:val="a5"/>
            <w:rFonts w:ascii="Times New Roman" w:hAnsi="Times New Roman"/>
            <w:b/>
            <w:i/>
            <w:color w:val="1F497D"/>
            <w:sz w:val="24"/>
            <w:szCs w:val="24"/>
            <w:lang w:val="ru-RU"/>
          </w:rPr>
          <w:t>-</w:t>
        </w:r>
        <w:r w:rsidR="00752C34" w:rsidRPr="002E4BBD">
          <w:rPr>
            <w:rStyle w:val="a5"/>
            <w:rFonts w:ascii="Times New Roman" w:hAnsi="Times New Roman"/>
            <w:b/>
            <w:i/>
            <w:color w:val="1F497D"/>
            <w:sz w:val="24"/>
            <w:szCs w:val="24"/>
          </w:rPr>
          <w:t>baikal</w:t>
        </w:r>
        <w:r w:rsidR="00752C34" w:rsidRPr="001E1904">
          <w:rPr>
            <w:rStyle w:val="a5"/>
            <w:rFonts w:ascii="Times New Roman" w:hAnsi="Times New Roman"/>
            <w:b/>
            <w:i/>
            <w:color w:val="1F497D"/>
            <w:sz w:val="24"/>
            <w:szCs w:val="24"/>
            <w:lang w:val="ru-RU"/>
          </w:rPr>
          <w:t>@</w:t>
        </w:r>
        <w:r w:rsidR="00752C34" w:rsidRPr="002E4BBD">
          <w:rPr>
            <w:rStyle w:val="a5"/>
            <w:rFonts w:ascii="Times New Roman" w:hAnsi="Times New Roman"/>
            <w:b/>
            <w:i/>
            <w:color w:val="1F497D"/>
            <w:sz w:val="24"/>
            <w:szCs w:val="24"/>
          </w:rPr>
          <w:t>yandex</w:t>
        </w:r>
        <w:r w:rsidR="00752C34" w:rsidRPr="001E1904">
          <w:rPr>
            <w:rStyle w:val="a5"/>
            <w:rFonts w:ascii="Times New Roman" w:hAnsi="Times New Roman"/>
            <w:b/>
            <w:i/>
            <w:color w:val="1F497D"/>
            <w:sz w:val="24"/>
            <w:szCs w:val="24"/>
            <w:lang w:val="ru-RU"/>
          </w:rPr>
          <w:t>.</w:t>
        </w:r>
        <w:r w:rsidR="00752C34" w:rsidRPr="002E4BBD">
          <w:rPr>
            <w:rStyle w:val="a5"/>
            <w:rFonts w:ascii="Times New Roman" w:hAnsi="Times New Roman"/>
            <w:b/>
            <w:i/>
            <w:color w:val="1F497D"/>
            <w:sz w:val="24"/>
            <w:szCs w:val="24"/>
          </w:rPr>
          <w:t>ru</w:t>
        </w:r>
      </w:hyperlink>
      <w:r w:rsidR="001E1904" w:rsidRPr="001E1904">
        <w:rPr>
          <w:rFonts w:ascii="Times New Roman" w:hAnsi="Times New Roman"/>
          <w:b/>
          <w:i/>
          <w:color w:val="1F497D"/>
          <w:sz w:val="24"/>
          <w:szCs w:val="24"/>
          <w:lang w:val="ru-RU"/>
        </w:rPr>
        <w:t xml:space="preserve">, </w:t>
      </w:r>
      <w:r w:rsidR="001E1904" w:rsidRPr="001E1904">
        <w:rPr>
          <w:rFonts w:ascii="Times New Roman" w:hAnsi="Times New Roman"/>
          <w:b/>
          <w:i/>
          <w:color w:val="1F497D"/>
          <w:sz w:val="24"/>
          <w:szCs w:val="24"/>
        </w:rPr>
        <w:t>ruliene</w:t>
      </w:r>
      <w:r w:rsidR="001E1904" w:rsidRPr="001E1904">
        <w:rPr>
          <w:rFonts w:ascii="Times New Roman" w:hAnsi="Times New Roman"/>
          <w:b/>
          <w:i/>
          <w:color w:val="1F497D"/>
          <w:sz w:val="24"/>
          <w:szCs w:val="24"/>
          <w:lang w:val="ru-RU"/>
        </w:rPr>
        <w:t>@</w:t>
      </w:r>
      <w:r w:rsidR="001E1904" w:rsidRPr="001E1904">
        <w:rPr>
          <w:rFonts w:ascii="Times New Roman" w:hAnsi="Times New Roman"/>
          <w:b/>
          <w:i/>
          <w:color w:val="1F497D"/>
          <w:sz w:val="24"/>
          <w:szCs w:val="24"/>
        </w:rPr>
        <w:t>bsu</w:t>
      </w:r>
      <w:r w:rsidR="001E1904" w:rsidRPr="001E1904">
        <w:rPr>
          <w:rFonts w:ascii="Times New Roman" w:hAnsi="Times New Roman"/>
          <w:b/>
          <w:i/>
          <w:color w:val="1F497D"/>
          <w:sz w:val="24"/>
          <w:szCs w:val="24"/>
          <w:lang w:val="ru-RU"/>
        </w:rPr>
        <w:t>.</w:t>
      </w:r>
      <w:r w:rsidR="001E1904" w:rsidRPr="001E1904">
        <w:rPr>
          <w:rFonts w:ascii="Times New Roman" w:hAnsi="Times New Roman"/>
          <w:b/>
          <w:i/>
          <w:color w:val="1F497D"/>
          <w:sz w:val="24"/>
          <w:szCs w:val="24"/>
        </w:rPr>
        <w:t>ru</w:t>
      </w:r>
      <w:r w:rsidR="001E1904" w:rsidRPr="001E1904">
        <w:rPr>
          <w:rFonts w:ascii="Times New Roman" w:hAnsi="Times New Roman"/>
          <w:b/>
          <w:i/>
          <w:color w:val="1F497D"/>
          <w:sz w:val="24"/>
          <w:szCs w:val="24"/>
          <w:lang w:val="ru-RU"/>
        </w:rPr>
        <w:t>.</w:t>
      </w:r>
    </w:p>
    <w:p w:rsidR="002E4BBD" w:rsidRPr="001E1904" w:rsidRDefault="002E4BBD" w:rsidP="002E4BBD">
      <w:pPr>
        <w:spacing w:after="0" w:line="240" w:lineRule="auto"/>
        <w:ind w:firstLine="720"/>
        <w:jc w:val="center"/>
        <w:rPr>
          <w:rFonts w:ascii="Times New Roman" w:hAnsi="Times New Roman"/>
          <w:b/>
          <w:i/>
          <w:color w:val="1F497D"/>
          <w:sz w:val="24"/>
          <w:szCs w:val="24"/>
          <w:lang w:val="ru-RU"/>
        </w:rPr>
      </w:pPr>
    </w:p>
    <w:p w:rsidR="002E4BBD" w:rsidRPr="001E1904" w:rsidRDefault="002E4BBD" w:rsidP="002E4BBD">
      <w:pPr>
        <w:spacing w:after="0" w:line="240" w:lineRule="auto"/>
        <w:ind w:firstLine="720"/>
        <w:jc w:val="center"/>
        <w:rPr>
          <w:rFonts w:ascii="Times New Roman" w:hAnsi="Times New Roman"/>
          <w:b/>
          <w:i/>
          <w:color w:val="1F497D"/>
          <w:sz w:val="24"/>
          <w:szCs w:val="24"/>
          <w:lang w:val="ru-RU"/>
        </w:rPr>
      </w:pPr>
    </w:p>
    <w:p w:rsidR="002E4BBD" w:rsidRPr="001E1904" w:rsidRDefault="002E4BBD" w:rsidP="002E4BBD">
      <w:pPr>
        <w:spacing w:after="0" w:line="240" w:lineRule="auto"/>
        <w:ind w:firstLine="720"/>
        <w:jc w:val="center"/>
        <w:rPr>
          <w:rFonts w:ascii="Times New Roman" w:hAnsi="Times New Roman"/>
          <w:b/>
          <w:i/>
          <w:color w:val="1F497D"/>
          <w:sz w:val="24"/>
          <w:szCs w:val="24"/>
          <w:lang w:val="ru-RU"/>
        </w:rPr>
      </w:pPr>
    </w:p>
    <w:p w:rsidR="002E4BBD" w:rsidRDefault="002E4BBD" w:rsidP="002E4BBD">
      <w:pPr>
        <w:spacing w:after="0" w:line="240" w:lineRule="auto"/>
        <w:ind w:firstLine="720"/>
        <w:jc w:val="center"/>
        <w:rPr>
          <w:rFonts w:ascii="Times New Roman" w:hAnsi="Times New Roman"/>
          <w:b/>
          <w:i/>
          <w:color w:val="1F497D"/>
          <w:sz w:val="24"/>
          <w:szCs w:val="24"/>
        </w:rPr>
      </w:pPr>
    </w:p>
    <w:p w:rsidR="00DD146B" w:rsidRPr="00DD146B" w:rsidRDefault="00DD146B" w:rsidP="002E4BBD">
      <w:pPr>
        <w:spacing w:after="0" w:line="240" w:lineRule="auto"/>
        <w:ind w:firstLine="720"/>
        <w:jc w:val="center"/>
        <w:rPr>
          <w:rFonts w:ascii="Times New Roman" w:hAnsi="Times New Roman"/>
          <w:b/>
          <w:i/>
          <w:color w:val="1F497D"/>
          <w:sz w:val="24"/>
          <w:szCs w:val="24"/>
        </w:rPr>
      </w:pPr>
    </w:p>
    <w:p w:rsidR="002E4BBD" w:rsidRPr="001E1904" w:rsidRDefault="002E4BBD" w:rsidP="002E4BBD">
      <w:pPr>
        <w:spacing w:after="0" w:line="240" w:lineRule="auto"/>
        <w:ind w:firstLine="720"/>
        <w:jc w:val="center"/>
        <w:rPr>
          <w:rFonts w:ascii="Times New Roman" w:hAnsi="Times New Roman"/>
          <w:b/>
          <w:i/>
          <w:color w:val="1F497D"/>
          <w:sz w:val="24"/>
          <w:szCs w:val="24"/>
          <w:lang w:val="ru-RU"/>
        </w:rPr>
      </w:pPr>
    </w:p>
    <w:p w:rsidR="002E4BBD" w:rsidRPr="001E1904" w:rsidRDefault="002E4BBD" w:rsidP="002E4BBD">
      <w:pPr>
        <w:spacing w:after="0" w:line="240" w:lineRule="auto"/>
        <w:ind w:firstLine="720"/>
        <w:jc w:val="center"/>
        <w:rPr>
          <w:rFonts w:ascii="Times New Roman" w:hAnsi="Times New Roman"/>
          <w:b/>
          <w:i/>
          <w:color w:val="1F497D"/>
          <w:sz w:val="24"/>
          <w:szCs w:val="24"/>
          <w:lang w:val="ru-RU"/>
        </w:rPr>
      </w:pPr>
    </w:p>
    <w:p w:rsidR="00A61FB7" w:rsidRPr="002E4BBD" w:rsidRDefault="00EA17EC" w:rsidP="002E4BBD">
      <w:pPr>
        <w:spacing w:after="0" w:line="240" w:lineRule="auto"/>
        <w:jc w:val="center"/>
        <w:rPr>
          <w:rFonts w:ascii="Times New Roman" w:hAnsi="Times New Roman"/>
          <w:b/>
          <w:color w:val="1F497D"/>
          <w:sz w:val="24"/>
          <w:szCs w:val="24"/>
        </w:rPr>
      </w:pPr>
      <w:r w:rsidRPr="002E4BBD">
        <w:rPr>
          <w:rFonts w:ascii="Times New Roman" w:hAnsi="Times New Roman"/>
          <w:b/>
          <w:color w:val="1F497D"/>
          <w:sz w:val="24"/>
          <w:szCs w:val="24"/>
        </w:rPr>
        <w:lastRenderedPageBreak/>
        <w:t xml:space="preserve">THE </w:t>
      </w:r>
      <w:r w:rsidR="00F860B3" w:rsidRPr="002E4BBD">
        <w:rPr>
          <w:rFonts w:ascii="Times New Roman" w:hAnsi="Times New Roman"/>
          <w:b/>
          <w:color w:val="1F497D"/>
          <w:sz w:val="24"/>
          <w:szCs w:val="24"/>
        </w:rPr>
        <w:t>13</w:t>
      </w:r>
      <w:r w:rsidR="00F860B3" w:rsidRPr="002E4BBD">
        <w:rPr>
          <w:rFonts w:ascii="Times New Roman" w:hAnsi="Times New Roman"/>
          <w:b/>
          <w:color w:val="1F497D"/>
          <w:sz w:val="24"/>
          <w:szCs w:val="24"/>
          <w:vertAlign w:val="superscript"/>
        </w:rPr>
        <w:t>th</w:t>
      </w:r>
      <w:r w:rsidR="00F860B3" w:rsidRPr="002E4BBD">
        <w:rPr>
          <w:rFonts w:ascii="Times New Roman" w:hAnsi="Times New Roman"/>
          <w:b/>
          <w:color w:val="1F497D"/>
          <w:sz w:val="24"/>
          <w:szCs w:val="24"/>
        </w:rPr>
        <w:t xml:space="preserve"> </w:t>
      </w:r>
      <w:r w:rsidR="00D72D9E" w:rsidRPr="002E4BBD">
        <w:rPr>
          <w:rFonts w:ascii="Times New Roman" w:hAnsi="Times New Roman"/>
          <w:b/>
          <w:color w:val="1F497D"/>
          <w:sz w:val="24"/>
          <w:szCs w:val="24"/>
        </w:rPr>
        <w:t xml:space="preserve">INTERNATIONAL </w:t>
      </w:r>
      <w:r w:rsidR="00A61FB7" w:rsidRPr="002E4BBD">
        <w:rPr>
          <w:rFonts w:ascii="Times New Roman" w:hAnsi="Times New Roman"/>
          <w:b/>
          <w:color w:val="1F497D"/>
          <w:sz w:val="24"/>
          <w:szCs w:val="24"/>
        </w:rPr>
        <w:t>CONFERENCE</w:t>
      </w:r>
      <w:r w:rsidR="008B75FE" w:rsidRPr="002E4BBD">
        <w:rPr>
          <w:rFonts w:ascii="Times New Roman" w:hAnsi="Times New Roman"/>
          <w:b/>
          <w:color w:val="1F497D"/>
          <w:sz w:val="24"/>
          <w:szCs w:val="24"/>
        </w:rPr>
        <w:t xml:space="preserve"> SECOND</w:t>
      </w:r>
      <w:r w:rsidR="00F860B3" w:rsidRPr="002E4BBD">
        <w:rPr>
          <w:rFonts w:ascii="Times New Roman" w:hAnsi="Times New Roman"/>
          <w:b/>
          <w:color w:val="1F497D"/>
          <w:sz w:val="24"/>
          <w:szCs w:val="24"/>
        </w:rPr>
        <w:t xml:space="preserve"> STAGE</w:t>
      </w:r>
      <w:r w:rsidR="008B75FE" w:rsidRPr="002E4BBD">
        <w:rPr>
          <w:rFonts w:ascii="Times New Roman" w:hAnsi="Times New Roman"/>
          <w:b/>
          <w:color w:val="1F497D"/>
          <w:sz w:val="24"/>
          <w:szCs w:val="24"/>
        </w:rPr>
        <w:t xml:space="preserve"> SCHEDULE</w:t>
      </w:r>
    </w:p>
    <w:p w:rsidR="00A61FB7" w:rsidRPr="002E4BBD" w:rsidRDefault="00A61FB7" w:rsidP="002E4BBD">
      <w:pPr>
        <w:spacing w:after="0" w:line="240" w:lineRule="auto"/>
        <w:jc w:val="center"/>
        <w:rPr>
          <w:rFonts w:ascii="Times New Roman" w:hAnsi="Times New Roman"/>
          <w:b/>
          <w:color w:val="1F497D"/>
          <w:sz w:val="24"/>
          <w:szCs w:val="24"/>
        </w:rPr>
      </w:pPr>
      <w:r w:rsidRPr="002E4BBD">
        <w:rPr>
          <w:rFonts w:ascii="Times New Roman" w:hAnsi="Times New Roman"/>
          <w:b/>
          <w:color w:val="1F497D"/>
          <w:sz w:val="24"/>
          <w:szCs w:val="24"/>
        </w:rPr>
        <w:t>(September 9-12, 2015)</w:t>
      </w:r>
    </w:p>
    <w:p w:rsidR="00A61FB7" w:rsidRPr="002E4BBD" w:rsidRDefault="00A61FB7" w:rsidP="002E4BBD">
      <w:pPr>
        <w:spacing w:after="0" w:line="240" w:lineRule="auto"/>
        <w:rPr>
          <w:rFonts w:ascii="Times New Roman" w:hAnsi="Times New Roman"/>
          <w:b/>
          <w:color w:val="1F497D"/>
          <w:sz w:val="24"/>
          <w:szCs w:val="24"/>
        </w:rPr>
      </w:pPr>
      <w:r w:rsidRPr="002E4BBD">
        <w:rPr>
          <w:rFonts w:ascii="Times New Roman" w:hAnsi="Times New Roman"/>
          <w:b/>
          <w:color w:val="1F497D"/>
          <w:sz w:val="24"/>
          <w:szCs w:val="24"/>
        </w:rPr>
        <w:t>September 9, 2015</w:t>
      </w:r>
      <w:r w:rsidR="00D72D9E" w:rsidRPr="002E4BBD">
        <w:rPr>
          <w:rFonts w:ascii="Times New Roman" w:hAnsi="Times New Roman"/>
          <w:b/>
          <w:color w:val="1F497D"/>
          <w:sz w:val="24"/>
          <w:szCs w:val="24"/>
        </w:rPr>
        <w:t xml:space="preserve"> </w:t>
      </w:r>
      <w:r w:rsidRPr="002E4BBD">
        <w:rPr>
          <w:rFonts w:ascii="Times New Roman" w:hAnsi="Times New Roman"/>
          <w:b/>
          <w:color w:val="1F497D"/>
          <w:sz w:val="24"/>
          <w:szCs w:val="24"/>
        </w:rPr>
        <w:t xml:space="preserve"> </w:t>
      </w:r>
      <w:r w:rsidR="00D72D9E" w:rsidRPr="002E4BBD">
        <w:rPr>
          <w:rFonts w:ascii="Times New Roman" w:hAnsi="Times New Roman"/>
          <w:b/>
          <w:color w:val="1F497D"/>
          <w:sz w:val="24"/>
          <w:szCs w:val="24"/>
        </w:rPr>
        <w:t xml:space="preserve">  </w:t>
      </w:r>
      <w:r w:rsidR="00CF0AEB" w:rsidRPr="002E4BBD">
        <w:rPr>
          <w:rFonts w:ascii="Times New Roman" w:hAnsi="Times New Roman"/>
          <w:b/>
          <w:color w:val="1F497D"/>
          <w:sz w:val="24"/>
          <w:szCs w:val="24"/>
        </w:rPr>
        <w:t xml:space="preserve"> </w:t>
      </w:r>
      <w:r w:rsidR="00F53C40" w:rsidRPr="002E4BBD">
        <w:rPr>
          <w:rFonts w:ascii="Times New Roman" w:hAnsi="Times New Roman"/>
          <w:b/>
          <w:color w:val="1F497D"/>
          <w:sz w:val="24"/>
          <w:szCs w:val="24"/>
        </w:rPr>
        <w:t>Arrival and Check-in (Ulan-Ude)</w:t>
      </w:r>
    </w:p>
    <w:p w:rsidR="00A61FB7" w:rsidRPr="002E4BBD" w:rsidRDefault="00A61FB7" w:rsidP="002E4BBD">
      <w:pPr>
        <w:spacing w:after="0" w:line="240" w:lineRule="auto"/>
        <w:rPr>
          <w:rFonts w:ascii="Times New Roman" w:hAnsi="Times New Roman"/>
          <w:b/>
          <w:color w:val="1F497D"/>
          <w:sz w:val="24"/>
          <w:szCs w:val="24"/>
        </w:rPr>
      </w:pPr>
      <w:proofErr w:type="gramStart"/>
      <w:r w:rsidRPr="002E4BBD">
        <w:rPr>
          <w:rFonts w:ascii="Times New Roman" w:hAnsi="Times New Roman"/>
          <w:b/>
          <w:color w:val="1F497D"/>
          <w:sz w:val="24"/>
          <w:szCs w:val="24"/>
        </w:rPr>
        <w:t xml:space="preserve">September 10, 2015 </w:t>
      </w:r>
      <w:r w:rsidR="00D72D9E" w:rsidRPr="002E4BBD">
        <w:rPr>
          <w:rFonts w:ascii="Times New Roman" w:hAnsi="Times New Roman"/>
          <w:b/>
          <w:color w:val="1F497D"/>
          <w:sz w:val="24"/>
          <w:szCs w:val="24"/>
        </w:rPr>
        <w:t xml:space="preserve">  </w:t>
      </w:r>
      <w:r w:rsidR="00F53C40" w:rsidRPr="002E4BBD">
        <w:rPr>
          <w:rFonts w:ascii="Times New Roman" w:hAnsi="Times New Roman"/>
          <w:b/>
          <w:color w:val="1F497D"/>
          <w:sz w:val="24"/>
          <w:szCs w:val="24"/>
        </w:rPr>
        <w:t>Plenary Meeting</w:t>
      </w:r>
      <w:r w:rsidR="00CF0AEB" w:rsidRPr="002E4BBD">
        <w:rPr>
          <w:rFonts w:ascii="Times New Roman" w:hAnsi="Times New Roman"/>
          <w:b/>
          <w:color w:val="1F497D"/>
          <w:sz w:val="24"/>
          <w:szCs w:val="24"/>
        </w:rPr>
        <w:t>.</w:t>
      </w:r>
      <w:proofErr w:type="gramEnd"/>
      <w:r w:rsidR="00CF0AEB" w:rsidRPr="002E4BBD">
        <w:rPr>
          <w:rFonts w:ascii="Times New Roman" w:hAnsi="Times New Roman"/>
          <w:b/>
          <w:color w:val="1F497D"/>
          <w:sz w:val="24"/>
          <w:szCs w:val="24"/>
        </w:rPr>
        <w:t xml:space="preserve"> C</w:t>
      </w:r>
      <w:r w:rsidR="0070365E" w:rsidRPr="002E4BBD">
        <w:rPr>
          <w:rFonts w:ascii="Times New Roman" w:hAnsi="Times New Roman"/>
          <w:b/>
          <w:color w:val="1F497D"/>
          <w:sz w:val="24"/>
          <w:szCs w:val="24"/>
        </w:rPr>
        <w:t>ultural and E</w:t>
      </w:r>
      <w:r w:rsidRPr="002E4BBD">
        <w:rPr>
          <w:rFonts w:ascii="Times New Roman" w:hAnsi="Times New Roman"/>
          <w:b/>
          <w:color w:val="1F497D"/>
          <w:sz w:val="24"/>
          <w:szCs w:val="24"/>
        </w:rPr>
        <w:t>ducationa</w:t>
      </w:r>
      <w:r w:rsidR="00752C34" w:rsidRPr="002E4BBD">
        <w:rPr>
          <w:rFonts w:ascii="Times New Roman" w:hAnsi="Times New Roman"/>
          <w:b/>
          <w:color w:val="1F497D"/>
          <w:sz w:val="24"/>
          <w:szCs w:val="24"/>
        </w:rPr>
        <w:t xml:space="preserve">l </w:t>
      </w:r>
      <w:proofErr w:type="gramStart"/>
      <w:r w:rsidR="0070365E" w:rsidRPr="002E4BBD">
        <w:rPr>
          <w:rFonts w:ascii="Times New Roman" w:hAnsi="Times New Roman"/>
          <w:b/>
          <w:color w:val="1F497D"/>
          <w:sz w:val="24"/>
          <w:szCs w:val="24"/>
        </w:rPr>
        <w:t>P</w:t>
      </w:r>
      <w:r w:rsidR="00CF0AEB" w:rsidRPr="002E4BBD">
        <w:rPr>
          <w:rFonts w:ascii="Times New Roman" w:hAnsi="Times New Roman"/>
          <w:b/>
          <w:color w:val="1F497D"/>
          <w:sz w:val="24"/>
          <w:szCs w:val="24"/>
        </w:rPr>
        <w:t xml:space="preserve">rogram  </w:t>
      </w:r>
      <w:r w:rsidR="00752C34" w:rsidRPr="002E4BBD">
        <w:rPr>
          <w:rFonts w:ascii="Times New Roman" w:hAnsi="Times New Roman"/>
          <w:b/>
          <w:color w:val="1F497D"/>
          <w:sz w:val="24"/>
          <w:szCs w:val="24"/>
        </w:rPr>
        <w:t>(</w:t>
      </w:r>
      <w:proofErr w:type="gramEnd"/>
      <w:r w:rsidR="00752C34" w:rsidRPr="002E4BBD">
        <w:rPr>
          <w:rFonts w:ascii="Times New Roman" w:hAnsi="Times New Roman"/>
          <w:b/>
          <w:color w:val="1F497D"/>
          <w:sz w:val="24"/>
          <w:szCs w:val="24"/>
        </w:rPr>
        <w:t>Ulan-Ude)</w:t>
      </w:r>
    </w:p>
    <w:p w:rsidR="00A61FB7" w:rsidRPr="002E4BBD" w:rsidRDefault="00CF0AEB" w:rsidP="002E4BBD">
      <w:pPr>
        <w:spacing w:after="0" w:line="240" w:lineRule="auto"/>
        <w:rPr>
          <w:rFonts w:ascii="Times New Roman" w:hAnsi="Times New Roman"/>
          <w:b/>
          <w:color w:val="1F497D"/>
          <w:sz w:val="24"/>
          <w:szCs w:val="24"/>
        </w:rPr>
      </w:pPr>
      <w:r w:rsidRPr="002E4BBD">
        <w:rPr>
          <w:rFonts w:ascii="Times New Roman" w:hAnsi="Times New Roman"/>
          <w:b/>
          <w:color w:val="1F497D"/>
          <w:sz w:val="24"/>
          <w:szCs w:val="24"/>
        </w:rPr>
        <w:t xml:space="preserve">                                    </w:t>
      </w:r>
      <w:r w:rsidR="0070365E" w:rsidRPr="002E4BBD">
        <w:rPr>
          <w:rFonts w:ascii="Times New Roman" w:hAnsi="Times New Roman"/>
          <w:b/>
          <w:color w:val="1F497D"/>
          <w:sz w:val="24"/>
          <w:szCs w:val="24"/>
        </w:rPr>
        <w:t>Travel to the S</w:t>
      </w:r>
      <w:r w:rsidRPr="002E4BBD">
        <w:rPr>
          <w:rFonts w:ascii="Times New Roman" w:hAnsi="Times New Roman"/>
          <w:b/>
          <w:color w:val="1F497D"/>
          <w:sz w:val="24"/>
          <w:szCs w:val="24"/>
        </w:rPr>
        <w:t>ettlement of</w:t>
      </w:r>
      <w:r w:rsidR="00A61FB7" w:rsidRPr="002E4BBD">
        <w:rPr>
          <w:rFonts w:ascii="Times New Roman" w:hAnsi="Times New Roman"/>
          <w:b/>
          <w:color w:val="1F497D"/>
          <w:sz w:val="24"/>
          <w:szCs w:val="24"/>
        </w:rPr>
        <w:t xml:space="preserve"> Maksimikha (Lake Baikal)</w:t>
      </w:r>
    </w:p>
    <w:p w:rsidR="00A61FB7" w:rsidRPr="002E4BBD" w:rsidRDefault="00E04B83" w:rsidP="002E4BBD">
      <w:pPr>
        <w:spacing w:after="0" w:line="240" w:lineRule="auto"/>
        <w:rPr>
          <w:rFonts w:ascii="Times New Roman" w:hAnsi="Times New Roman"/>
          <w:b/>
          <w:color w:val="1F497D"/>
          <w:sz w:val="24"/>
          <w:szCs w:val="24"/>
        </w:rPr>
      </w:pPr>
      <w:r w:rsidRPr="002E4BBD">
        <w:rPr>
          <w:rFonts w:ascii="Times New Roman" w:hAnsi="Times New Roman"/>
          <w:b/>
          <w:color w:val="1F497D"/>
          <w:sz w:val="24"/>
          <w:szCs w:val="24"/>
        </w:rPr>
        <w:t>September 11, 2015 "Roundt</w:t>
      </w:r>
      <w:r w:rsidR="0070365E" w:rsidRPr="002E4BBD">
        <w:rPr>
          <w:rFonts w:ascii="Times New Roman" w:hAnsi="Times New Roman"/>
          <w:b/>
          <w:color w:val="1F497D"/>
          <w:sz w:val="24"/>
          <w:szCs w:val="24"/>
        </w:rPr>
        <w:t>ables" and Workshop Sessions</w:t>
      </w:r>
      <w:r w:rsidR="00752C34" w:rsidRPr="002E4BBD">
        <w:rPr>
          <w:rFonts w:ascii="Times New Roman" w:hAnsi="Times New Roman"/>
          <w:b/>
          <w:color w:val="1F497D"/>
          <w:sz w:val="24"/>
          <w:szCs w:val="24"/>
        </w:rPr>
        <w:t xml:space="preserve"> </w:t>
      </w:r>
      <w:proofErr w:type="gramStart"/>
      <w:r w:rsidR="0070365E" w:rsidRPr="002E4BBD">
        <w:rPr>
          <w:rFonts w:ascii="Times New Roman" w:hAnsi="Times New Roman"/>
          <w:b/>
          <w:color w:val="1F497D"/>
          <w:sz w:val="24"/>
          <w:szCs w:val="24"/>
        </w:rPr>
        <w:t>(</w:t>
      </w:r>
      <w:r w:rsidR="00A61FB7" w:rsidRPr="002E4BBD">
        <w:rPr>
          <w:rFonts w:ascii="Times New Roman" w:hAnsi="Times New Roman"/>
          <w:b/>
          <w:color w:val="1F497D"/>
          <w:sz w:val="24"/>
          <w:szCs w:val="24"/>
        </w:rPr>
        <w:t xml:space="preserve"> Maksimikha</w:t>
      </w:r>
      <w:proofErr w:type="gramEnd"/>
      <w:r w:rsidR="00A61FB7" w:rsidRPr="002E4BBD">
        <w:rPr>
          <w:rFonts w:ascii="Times New Roman" w:hAnsi="Times New Roman"/>
          <w:b/>
          <w:color w:val="1F497D"/>
          <w:sz w:val="24"/>
          <w:szCs w:val="24"/>
        </w:rPr>
        <w:t>, Lake Baikal)</w:t>
      </w:r>
    </w:p>
    <w:p w:rsidR="00A61FB7" w:rsidRPr="002E4BBD" w:rsidRDefault="00A61FB7" w:rsidP="002E4BBD">
      <w:pPr>
        <w:spacing w:after="0" w:line="240" w:lineRule="auto"/>
        <w:rPr>
          <w:rFonts w:ascii="Times New Roman" w:hAnsi="Times New Roman"/>
          <w:b/>
          <w:color w:val="1F497D"/>
          <w:sz w:val="24"/>
          <w:szCs w:val="24"/>
        </w:rPr>
      </w:pPr>
      <w:r w:rsidRPr="002E4BBD">
        <w:rPr>
          <w:rFonts w:ascii="Times New Roman" w:hAnsi="Times New Roman"/>
          <w:b/>
          <w:color w:val="1F497D"/>
          <w:sz w:val="24"/>
          <w:szCs w:val="24"/>
        </w:rPr>
        <w:t>Se</w:t>
      </w:r>
      <w:r w:rsidR="0057223C" w:rsidRPr="002E4BBD">
        <w:rPr>
          <w:rFonts w:ascii="Times New Roman" w:hAnsi="Times New Roman"/>
          <w:b/>
          <w:color w:val="1F497D"/>
          <w:sz w:val="24"/>
          <w:szCs w:val="24"/>
        </w:rPr>
        <w:t xml:space="preserve">ptember 12, 2015   </w:t>
      </w:r>
      <w:r w:rsidR="00F53C40" w:rsidRPr="002E4BBD">
        <w:rPr>
          <w:rFonts w:ascii="Times New Roman" w:hAnsi="Times New Roman"/>
          <w:b/>
          <w:color w:val="1F497D"/>
          <w:sz w:val="24"/>
          <w:szCs w:val="24"/>
        </w:rPr>
        <w:t>Cultural</w:t>
      </w:r>
      <w:r w:rsidR="0057223C" w:rsidRPr="002E4BBD">
        <w:rPr>
          <w:rFonts w:ascii="Times New Roman" w:hAnsi="Times New Roman"/>
          <w:b/>
          <w:color w:val="1F497D"/>
          <w:sz w:val="24"/>
          <w:szCs w:val="24"/>
        </w:rPr>
        <w:t xml:space="preserve"> and Educational P</w:t>
      </w:r>
      <w:r w:rsidRPr="002E4BBD">
        <w:rPr>
          <w:rFonts w:ascii="Times New Roman" w:hAnsi="Times New Roman"/>
          <w:b/>
          <w:color w:val="1F497D"/>
          <w:sz w:val="24"/>
          <w:szCs w:val="24"/>
        </w:rPr>
        <w:t>rogram</w:t>
      </w:r>
      <w:r w:rsidR="00752C34" w:rsidRPr="002E4BBD">
        <w:rPr>
          <w:rFonts w:ascii="Times New Roman" w:hAnsi="Times New Roman"/>
          <w:b/>
          <w:color w:val="1F497D"/>
          <w:sz w:val="24"/>
          <w:szCs w:val="24"/>
        </w:rPr>
        <w:t xml:space="preserve"> </w:t>
      </w:r>
      <w:r w:rsidR="0057223C" w:rsidRPr="002E4BBD">
        <w:rPr>
          <w:rFonts w:ascii="Times New Roman" w:hAnsi="Times New Roman"/>
          <w:b/>
          <w:color w:val="1F497D"/>
          <w:sz w:val="24"/>
          <w:szCs w:val="24"/>
        </w:rPr>
        <w:t>(Maksimikha, Lake Baikal)</w:t>
      </w:r>
    </w:p>
    <w:p w:rsidR="00A61FB7" w:rsidRPr="002E4BBD" w:rsidRDefault="0057223C" w:rsidP="002E4BBD">
      <w:pPr>
        <w:spacing w:after="0" w:line="240" w:lineRule="auto"/>
        <w:rPr>
          <w:rFonts w:ascii="Times New Roman" w:hAnsi="Times New Roman"/>
          <w:b/>
          <w:color w:val="1F497D"/>
          <w:sz w:val="24"/>
          <w:szCs w:val="24"/>
        </w:rPr>
      </w:pPr>
      <w:r w:rsidRPr="002E4BBD">
        <w:rPr>
          <w:rFonts w:ascii="Times New Roman" w:hAnsi="Times New Roman"/>
          <w:b/>
          <w:color w:val="1F497D"/>
          <w:sz w:val="24"/>
          <w:szCs w:val="24"/>
        </w:rPr>
        <w:t xml:space="preserve">                                     Departure from the settlement of </w:t>
      </w:r>
      <w:r w:rsidR="00A61FB7" w:rsidRPr="002E4BBD">
        <w:rPr>
          <w:rFonts w:ascii="Times New Roman" w:hAnsi="Times New Roman"/>
          <w:b/>
          <w:color w:val="1F497D"/>
          <w:sz w:val="24"/>
          <w:szCs w:val="24"/>
        </w:rPr>
        <w:t>Maksimikha</w:t>
      </w:r>
      <w:r w:rsidRPr="002E4BBD">
        <w:rPr>
          <w:rFonts w:ascii="Times New Roman" w:hAnsi="Times New Roman"/>
          <w:b/>
          <w:color w:val="1F497D"/>
          <w:sz w:val="24"/>
          <w:szCs w:val="24"/>
        </w:rPr>
        <w:t xml:space="preserve"> to Ulan-Ude</w:t>
      </w:r>
    </w:p>
    <w:p w:rsidR="00A61FB7" w:rsidRPr="002E4BBD" w:rsidRDefault="00A61FB7" w:rsidP="002E4BBD">
      <w:pPr>
        <w:spacing w:after="0" w:line="240" w:lineRule="auto"/>
        <w:rPr>
          <w:rFonts w:ascii="Times New Roman" w:hAnsi="Times New Roman"/>
          <w:b/>
          <w:color w:val="1F497D"/>
          <w:sz w:val="24"/>
          <w:szCs w:val="24"/>
        </w:rPr>
      </w:pPr>
      <w:r w:rsidRPr="002E4BBD">
        <w:rPr>
          <w:rFonts w:ascii="Times New Roman" w:hAnsi="Times New Roman"/>
          <w:b/>
          <w:color w:val="1F497D"/>
          <w:sz w:val="24"/>
          <w:szCs w:val="24"/>
        </w:rPr>
        <w:t xml:space="preserve">September 13, 2015 </w:t>
      </w:r>
      <w:r w:rsidR="0057223C" w:rsidRPr="002E4BBD">
        <w:rPr>
          <w:rFonts w:ascii="Times New Roman" w:hAnsi="Times New Roman"/>
          <w:b/>
          <w:color w:val="1F497D"/>
          <w:sz w:val="24"/>
          <w:szCs w:val="24"/>
        </w:rPr>
        <w:t xml:space="preserve">   Departure</w:t>
      </w:r>
      <w:r w:rsidR="00F53C40" w:rsidRPr="002E4BBD">
        <w:rPr>
          <w:rFonts w:ascii="Times New Roman" w:hAnsi="Times New Roman"/>
          <w:b/>
          <w:color w:val="1F497D"/>
          <w:sz w:val="24"/>
          <w:szCs w:val="24"/>
        </w:rPr>
        <w:t xml:space="preserve"> and Check-out (</w:t>
      </w:r>
      <w:r w:rsidR="00F860B3" w:rsidRPr="002E4BBD">
        <w:rPr>
          <w:rFonts w:ascii="Times New Roman" w:hAnsi="Times New Roman"/>
          <w:b/>
          <w:color w:val="1F497D"/>
          <w:sz w:val="24"/>
          <w:szCs w:val="24"/>
        </w:rPr>
        <w:t xml:space="preserve">from </w:t>
      </w:r>
      <w:r w:rsidR="00F53C40" w:rsidRPr="002E4BBD">
        <w:rPr>
          <w:rFonts w:ascii="Times New Roman" w:hAnsi="Times New Roman"/>
          <w:b/>
          <w:color w:val="1F497D"/>
          <w:sz w:val="24"/>
          <w:szCs w:val="24"/>
        </w:rPr>
        <w:t>Ulan-Ude)</w:t>
      </w:r>
    </w:p>
    <w:p w:rsidR="00415A74" w:rsidRDefault="00415A74" w:rsidP="002E4BBD">
      <w:pPr>
        <w:spacing w:after="0" w:line="240" w:lineRule="auto"/>
        <w:jc w:val="center"/>
        <w:rPr>
          <w:rFonts w:ascii="Times New Roman" w:hAnsi="Times New Roman"/>
          <w:b/>
          <w:color w:val="1F497D"/>
          <w:sz w:val="24"/>
          <w:szCs w:val="24"/>
          <w:lang w:val="ru-RU"/>
        </w:rPr>
      </w:pPr>
    </w:p>
    <w:p w:rsidR="002E4BBD" w:rsidRPr="002E4BBD" w:rsidRDefault="002E4BBD" w:rsidP="002E4BBD">
      <w:pPr>
        <w:spacing w:after="0" w:line="240" w:lineRule="auto"/>
        <w:jc w:val="center"/>
        <w:rPr>
          <w:rFonts w:ascii="Times New Roman" w:hAnsi="Times New Roman"/>
          <w:b/>
          <w:color w:val="1F497D"/>
          <w:sz w:val="24"/>
          <w:szCs w:val="24"/>
          <w:lang w:val="ru-RU"/>
        </w:rPr>
      </w:pPr>
    </w:p>
    <w:p w:rsidR="00A61FB7" w:rsidRPr="002E4BBD" w:rsidRDefault="0057223C" w:rsidP="002E4BBD">
      <w:pPr>
        <w:spacing w:after="0" w:line="240" w:lineRule="auto"/>
        <w:jc w:val="center"/>
        <w:rPr>
          <w:rFonts w:ascii="Times New Roman" w:hAnsi="Times New Roman"/>
          <w:b/>
          <w:color w:val="1F497D"/>
          <w:sz w:val="24"/>
          <w:szCs w:val="24"/>
        </w:rPr>
      </w:pPr>
      <w:r w:rsidRPr="002E4BBD">
        <w:rPr>
          <w:rFonts w:ascii="Times New Roman" w:hAnsi="Times New Roman"/>
          <w:b/>
          <w:color w:val="1F497D"/>
          <w:sz w:val="24"/>
          <w:szCs w:val="24"/>
        </w:rPr>
        <w:t xml:space="preserve">THE </w:t>
      </w:r>
      <w:r w:rsidR="00A61FB7" w:rsidRPr="002E4BBD">
        <w:rPr>
          <w:rFonts w:ascii="Times New Roman" w:hAnsi="Times New Roman"/>
          <w:b/>
          <w:color w:val="1F497D"/>
          <w:sz w:val="24"/>
          <w:szCs w:val="24"/>
        </w:rPr>
        <w:t>MAIN OBJECTIVES OF THE CONFERENCE:</w:t>
      </w:r>
    </w:p>
    <w:p w:rsidR="00A61FB7" w:rsidRPr="002E4BBD" w:rsidRDefault="00A61FB7" w:rsidP="002E4BBD">
      <w:pPr>
        <w:spacing w:after="0" w:line="240" w:lineRule="auto"/>
        <w:jc w:val="both"/>
        <w:rPr>
          <w:rFonts w:ascii="Times New Roman" w:hAnsi="Times New Roman"/>
          <w:color w:val="1F497D"/>
          <w:sz w:val="24"/>
          <w:szCs w:val="24"/>
        </w:rPr>
      </w:pPr>
      <w:r w:rsidRPr="002E4BBD">
        <w:rPr>
          <w:rFonts w:ascii="Times New Roman" w:hAnsi="Times New Roman"/>
          <w:b/>
          <w:color w:val="1F497D"/>
          <w:sz w:val="24"/>
          <w:szCs w:val="24"/>
        </w:rPr>
        <w:t>1</w:t>
      </w:r>
      <w:r w:rsidRPr="002E4BBD">
        <w:rPr>
          <w:rFonts w:ascii="Times New Roman" w:hAnsi="Times New Roman"/>
          <w:color w:val="1F497D"/>
          <w:sz w:val="24"/>
          <w:szCs w:val="24"/>
        </w:rPr>
        <w:t xml:space="preserve">. </w:t>
      </w:r>
      <w:r w:rsidR="008B75FE" w:rsidRPr="002E4BBD">
        <w:rPr>
          <w:rFonts w:ascii="Times New Roman" w:hAnsi="Times New Roman"/>
          <w:color w:val="1F497D"/>
          <w:sz w:val="24"/>
          <w:szCs w:val="24"/>
        </w:rPr>
        <w:t xml:space="preserve">Maintenance </w:t>
      </w:r>
      <w:r w:rsidRPr="002E4BBD">
        <w:rPr>
          <w:rFonts w:ascii="Times New Roman" w:hAnsi="Times New Roman"/>
          <w:color w:val="1F497D"/>
          <w:sz w:val="24"/>
          <w:szCs w:val="24"/>
        </w:rPr>
        <w:t>of continuing education in the context o</w:t>
      </w:r>
      <w:r w:rsidR="008B75FE" w:rsidRPr="002E4BBD">
        <w:rPr>
          <w:rFonts w:ascii="Times New Roman" w:hAnsi="Times New Roman"/>
          <w:color w:val="1F497D"/>
          <w:sz w:val="24"/>
          <w:szCs w:val="24"/>
        </w:rPr>
        <w:t>f the</w:t>
      </w:r>
      <w:r w:rsidRPr="002E4BBD">
        <w:rPr>
          <w:rFonts w:ascii="Times New Roman" w:hAnsi="Times New Roman"/>
          <w:color w:val="1F497D"/>
          <w:sz w:val="24"/>
          <w:szCs w:val="24"/>
        </w:rPr>
        <w:t xml:space="preserve"> world and national security</w:t>
      </w:r>
      <w:r w:rsidR="008B75FE" w:rsidRPr="002E4BBD">
        <w:rPr>
          <w:rFonts w:ascii="Times New Roman" w:hAnsi="Times New Roman"/>
          <w:color w:val="1F497D"/>
          <w:sz w:val="24"/>
          <w:szCs w:val="24"/>
        </w:rPr>
        <w:t>’s sustainable development;</w:t>
      </w:r>
      <w:r w:rsidRPr="002E4BBD">
        <w:rPr>
          <w:rFonts w:ascii="Times New Roman" w:hAnsi="Times New Roman"/>
          <w:color w:val="1F497D"/>
          <w:sz w:val="24"/>
          <w:szCs w:val="24"/>
        </w:rPr>
        <w:t xml:space="preserve"> </w:t>
      </w:r>
      <w:r w:rsidRPr="002E4BBD">
        <w:rPr>
          <w:rFonts w:ascii="Times New Roman" w:hAnsi="Times New Roman"/>
          <w:b/>
          <w:color w:val="1F497D"/>
          <w:sz w:val="24"/>
          <w:szCs w:val="24"/>
        </w:rPr>
        <w:t>2.</w:t>
      </w:r>
      <w:r w:rsidRPr="002E4BBD">
        <w:rPr>
          <w:rFonts w:ascii="Times New Roman" w:hAnsi="Times New Roman"/>
          <w:color w:val="1F497D"/>
          <w:sz w:val="24"/>
          <w:szCs w:val="24"/>
        </w:rPr>
        <w:t xml:space="preserve"> </w:t>
      </w:r>
      <w:proofErr w:type="gramStart"/>
      <w:r w:rsidRPr="002E4BBD">
        <w:rPr>
          <w:rFonts w:ascii="Times New Roman" w:hAnsi="Times New Roman"/>
          <w:color w:val="1F497D"/>
          <w:sz w:val="24"/>
          <w:szCs w:val="24"/>
        </w:rPr>
        <w:t xml:space="preserve">Discussion of the </w:t>
      </w:r>
      <w:r w:rsidR="008B75FE" w:rsidRPr="002E4BBD">
        <w:rPr>
          <w:rFonts w:ascii="Times New Roman" w:hAnsi="Times New Roman"/>
          <w:color w:val="1F497D"/>
          <w:sz w:val="24"/>
          <w:szCs w:val="24"/>
        </w:rPr>
        <w:t xml:space="preserve">continuing education format </w:t>
      </w:r>
      <w:r w:rsidRPr="002E4BBD">
        <w:rPr>
          <w:rFonts w:ascii="Times New Roman" w:hAnsi="Times New Roman"/>
          <w:color w:val="1F497D"/>
          <w:sz w:val="24"/>
          <w:szCs w:val="24"/>
        </w:rPr>
        <w:t>in the</w:t>
      </w:r>
      <w:r w:rsidR="008B75FE" w:rsidRPr="002E4BBD">
        <w:rPr>
          <w:rFonts w:ascii="Times New Roman" w:hAnsi="Times New Roman"/>
          <w:color w:val="1F497D"/>
          <w:sz w:val="24"/>
          <w:szCs w:val="24"/>
        </w:rPr>
        <w:t xml:space="preserve"> conditions of the</w:t>
      </w:r>
      <w:r w:rsidRPr="002E4BBD">
        <w:rPr>
          <w:rFonts w:ascii="Times New Roman" w:hAnsi="Times New Roman"/>
          <w:color w:val="1F497D"/>
          <w:sz w:val="24"/>
          <w:szCs w:val="24"/>
        </w:rPr>
        <w:t xml:space="preserve"> information society; </w:t>
      </w:r>
      <w:r w:rsidRPr="002E4BBD">
        <w:rPr>
          <w:rFonts w:ascii="Times New Roman" w:hAnsi="Times New Roman"/>
          <w:b/>
          <w:color w:val="1F497D"/>
          <w:sz w:val="24"/>
          <w:szCs w:val="24"/>
        </w:rPr>
        <w:t>3</w:t>
      </w:r>
      <w:r w:rsidRPr="002E4BBD">
        <w:rPr>
          <w:rFonts w:ascii="Times New Roman" w:hAnsi="Times New Roman"/>
          <w:color w:val="1F497D"/>
          <w:sz w:val="24"/>
          <w:szCs w:val="24"/>
        </w:rPr>
        <w:t>.</w:t>
      </w:r>
      <w:proofErr w:type="gramEnd"/>
      <w:r w:rsidRPr="002E4BBD">
        <w:rPr>
          <w:rFonts w:ascii="Times New Roman" w:hAnsi="Times New Roman"/>
          <w:color w:val="1F497D"/>
          <w:sz w:val="24"/>
          <w:szCs w:val="24"/>
        </w:rPr>
        <w:t xml:space="preserve"> </w:t>
      </w:r>
      <w:proofErr w:type="gramStart"/>
      <w:r w:rsidRPr="002E4BBD">
        <w:rPr>
          <w:rFonts w:ascii="Times New Roman" w:hAnsi="Times New Roman"/>
          <w:color w:val="1F497D"/>
          <w:sz w:val="24"/>
          <w:szCs w:val="24"/>
        </w:rPr>
        <w:t xml:space="preserve">The expansion of </w:t>
      </w:r>
      <w:r w:rsidR="008B75FE" w:rsidRPr="002E4BBD">
        <w:rPr>
          <w:rFonts w:ascii="Times New Roman" w:hAnsi="Times New Roman"/>
          <w:color w:val="1F497D"/>
          <w:sz w:val="24"/>
          <w:szCs w:val="24"/>
        </w:rPr>
        <w:t xml:space="preserve">the </w:t>
      </w:r>
      <w:r w:rsidRPr="002E4BBD">
        <w:rPr>
          <w:rFonts w:ascii="Times New Roman" w:hAnsi="Times New Roman"/>
          <w:color w:val="1F497D"/>
          <w:sz w:val="24"/>
          <w:szCs w:val="24"/>
        </w:rPr>
        <w:t>international cooperation in the field of c</w:t>
      </w:r>
      <w:r w:rsidR="008B75FE" w:rsidRPr="002E4BBD">
        <w:rPr>
          <w:rFonts w:ascii="Times New Roman" w:hAnsi="Times New Roman"/>
          <w:color w:val="1F497D"/>
          <w:sz w:val="24"/>
          <w:szCs w:val="24"/>
        </w:rPr>
        <w:t xml:space="preserve">ontinuing education </w:t>
      </w:r>
      <w:r w:rsidRPr="002E4BBD">
        <w:rPr>
          <w:rFonts w:ascii="Times New Roman" w:hAnsi="Times New Roman"/>
          <w:color w:val="1F497D"/>
          <w:sz w:val="24"/>
          <w:szCs w:val="24"/>
        </w:rPr>
        <w:t xml:space="preserve">in </w:t>
      </w:r>
      <w:r w:rsidR="008B75FE" w:rsidRPr="002E4BBD">
        <w:rPr>
          <w:rFonts w:ascii="Times New Roman" w:hAnsi="Times New Roman"/>
          <w:color w:val="1F497D"/>
          <w:sz w:val="24"/>
          <w:szCs w:val="24"/>
        </w:rPr>
        <w:t xml:space="preserve">every branch using </w:t>
      </w:r>
      <w:r w:rsidR="00E04B83" w:rsidRPr="002E4BBD">
        <w:rPr>
          <w:rFonts w:ascii="Times New Roman" w:hAnsi="Times New Roman"/>
          <w:color w:val="1F497D"/>
          <w:sz w:val="24"/>
          <w:szCs w:val="24"/>
        </w:rPr>
        <w:t xml:space="preserve">a competency building </w:t>
      </w:r>
      <w:r w:rsidRPr="002E4BBD">
        <w:rPr>
          <w:rFonts w:ascii="Times New Roman" w:hAnsi="Times New Roman"/>
          <w:color w:val="1F497D"/>
          <w:sz w:val="24"/>
          <w:szCs w:val="24"/>
        </w:rPr>
        <w:t xml:space="preserve">approach; </w:t>
      </w:r>
      <w:r w:rsidRPr="002E4BBD">
        <w:rPr>
          <w:rFonts w:ascii="Times New Roman" w:hAnsi="Times New Roman"/>
          <w:b/>
          <w:color w:val="1F497D"/>
          <w:sz w:val="24"/>
          <w:szCs w:val="24"/>
        </w:rPr>
        <w:t>4.</w:t>
      </w:r>
      <w:proofErr w:type="gramEnd"/>
      <w:r w:rsidRPr="002E4BBD">
        <w:rPr>
          <w:rFonts w:ascii="Times New Roman" w:hAnsi="Times New Roman"/>
          <w:color w:val="1F497D"/>
          <w:sz w:val="24"/>
          <w:szCs w:val="24"/>
        </w:rPr>
        <w:t xml:space="preserve"> The formation of a network of scientif</w:t>
      </w:r>
      <w:r w:rsidR="00E04B83" w:rsidRPr="002E4BBD">
        <w:rPr>
          <w:rFonts w:ascii="Times New Roman" w:hAnsi="Times New Roman"/>
          <w:color w:val="1F497D"/>
          <w:sz w:val="24"/>
          <w:szCs w:val="24"/>
        </w:rPr>
        <w:t xml:space="preserve">ic and educational </w:t>
      </w:r>
      <w:r w:rsidRPr="002E4BBD">
        <w:rPr>
          <w:rFonts w:ascii="Times New Roman" w:hAnsi="Times New Roman"/>
          <w:color w:val="1F497D"/>
          <w:sz w:val="24"/>
          <w:szCs w:val="24"/>
        </w:rPr>
        <w:t>centers of continuing education in the contex</w:t>
      </w:r>
      <w:r w:rsidR="00E04B83" w:rsidRPr="002E4BBD">
        <w:rPr>
          <w:rFonts w:ascii="Times New Roman" w:hAnsi="Times New Roman"/>
          <w:color w:val="1F497D"/>
          <w:sz w:val="24"/>
          <w:szCs w:val="24"/>
        </w:rPr>
        <w:t xml:space="preserve">t of global and local problems </w:t>
      </w:r>
      <w:r w:rsidRPr="002E4BBD">
        <w:rPr>
          <w:rFonts w:ascii="Times New Roman" w:hAnsi="Times New Roman"/>
          <w:color w:val="1F497D"/>
          <w:sz w:val="24"/>
          <w:szCs w:val="24"/>
        </w:rPr>
        <w:t>in order to study ethno-cultural exp</w:t>
      </w:r>
      <w:r w:rsidR="00E04B83" w:rsidRPr="002E4BBD">
        <w:rPr>
          <w:rFonts w:ascii="Times New Roman" w:hAnsi="Times New Roman"/>
          <w:color w:val="1F497D"/>
          <w:sz w:val="24"/>
          <w:szCs w:val="24"/>
        </w:rPr>
        <w:t>erience of continuing education;</w:t>
      </w:r>
      <w:r w:rsidRPr="002E4BBD">
        <w:rPr>
          <w:rFonts w:ascii="Times New Roman" w:hAnsi="Times New Roman"/>
          <w:color w:val="1F497D"/>
          <w:sz w:val="24"/>
          <w:szCs w:val="24"/>
        </w:rPr>
        <w:t xml:space="preserve"> </w:t>
      </w:r>
      <w:r w:rsidRPr="002E4BBD">
        <w:rPr>
          <w:rFonts w:ascii="Times New Roman" w:hAnsi="Times New Roman"/>
          <w:b/>
          <w:color w:val="1F497D"/>
          <w:sz w:val="24"/>
          <w:szCs w:val="24"/>
        </w:rPr>
        <w:t>5.</w:t>
      </w:r>
      <w:r w:rsidRPr="002E4BBD">
        <w:rPr>
          <w:rFonts w:ascii="Times New Roman" w:hAnsi="Times New Roman"/>
          <w:color w:val="1F497D"/>
          <w:sz w:val="24"/>
          <w:szCs w:val="24"/>
        </w:rPr>
        <w:t xml:space="preserve"> </w:t>
      </w:r>
      <w:proofErr w:type="gramStart"/>
      <w:r w:rsidRPr="002E4BBD">
        <w:rPr>
          <w:rFonts w:ascii="Times New Roman" w:hAnsi="Times New Roman"/>
          <w:color w:val="1F497D"/>
          <w:sz w:val="24"/>
          <w:szCs w:val="24"/>
        </w:rPr>
        <w:t xml:space="preserve">The </w:t>
      </w:r>
      <w:r w:rsidR="00E04B83" w:rsidRPr="002E4BBD">
        <w:rPr>
          <w:rFonts w:ascii="Times New Roman" w:hAnsi="Times New Roman"/>
          <w:color w:val="1F497D"/>
          <w:sz w:val="24"/>
          <w:szCs w:val="24"/>
        </w:rPr>
        <w:t xml:space="preserve">provision of a </w:t>
      </w:r>
      <w:r w:rsidRPr="002E4BBD">
        <w:rPr>
          <w:rFonts w:ascii="Times New Roman" w:hAnsi="Times New Roman"/>
          <w:color w:val="1F497D"/>
          <w:sz w:val="24"/>
          <w:szCs w:val="24"/>
        </w:rPr>
        <w:t>rationale for the role of the church in</w:t>
      </w:r>
      <w:r w:rsidR="00E04B83" w:rsidRPr="002E4BBD">
        <w:rPr>
          <w:rFonts w:ascii="Times New Roman" w:hAnsi="Times New Roman"/>
          <w:color w:val="1F497D"/>
          <w:sz w:val="24"/>
          <w:szCs w:val="24"/>
        </w:rPr>
        <w:t xml:space="preserve"> the continuing education of an individual;</w:t>
      </w:r>
      <w:r w:rsidRPr="002E4BBD">
        <w:rPr>
          <w:rFonts w:ascii="Times New Roman" w:hAnsi="Times New Roman"/>
          <w:color w:val="1F497D"/>
          <w:sz w:val="24"/>
          <w:szCs w:val="24"/>
        </w:rPr>
        <w:t xml:space="preserve"> </w:t>
      </w:r>
      <w:r w:rsidRPr="002E4BBD">
        <w:rPr>
          <w:rFonts w:ascii="Times New Roman" w:hAnsi="Times New Roman"/>
          <w:b/>
          <w:color w:val="1F497D"/>
          <w:sz w:val="24"/>
          <w:szCs w:val="24"/>
        </w:rPr>
        <w:t>6.</w:t>
      </w:r>
      <w:proofErr w:type="gramEnd"/>
      <w:r w:rsidRPr="002E4BBD">
        <w:rPr>
          <w:rFonts w:ascii="Times New Roman" w:hAnsi="Times New Roman"/>
          <w:b/>
          <w:color w:val="1F497D"/>
          <w:sz w:val="24"/>
          <w:szCs w:val="24"/>
        </w:rPr>
        <w:t xml:space="preserve"> </w:t>
      </w:r>
      <w:proofErr w:type="gramStart"/>
      <w:r w:rsidRPr="002E4BBD">
        <w:rPr>
          <w:rFonts w:ascii="Times New Roman" w:hAnsi="Times New Roman"/>
          <w:color w:val="1F497D"/>
          <w:sz w:val="24"/>
          <w:szCs w:val="24"/>
        </w:rPr>
        <w:t xml:space="preserve">The development of interdisciplinary research on continuing education (philosophy, sociology, </w:t>
      </w:r>
      <w:r w:rsidR="00E04B83" w:rsidRPr="002E4BBD">
        <w:rPr>
          <w:rFonts w:ascii="Times New Roman" w:hAnsi="Times New Roman"/>
          <w:color w:val="1F497D"/>
          <w:sz w:val="24"/>
          <w:szCs w:val="24"/>
        </w:rPr>
        <w:t xml:space="preserve">and </w:t>
      </w:r>
      <w:r w:rsidRPr="002E4BBD">
        <w:rPr>
          <w:rFonts w:ascii="Times New Roman" w:hAnsi="Times New Roman"/>
          <w:color w:val="1F497D"/>
          <w:sz w:val="24"/>
          <w:szCs w:val="24"/>
        </w:rPr>
        <w:t>social gerontology)</w:t>
      </w:r>
      <w:r w:rsidR="00E04B83" w:rsidRPr="002E4BBD">
        <w:rPr>
          <w:rFonts w:ascii="Times New Roman" w:hAnsi="Times New Roman"/>
          <w:color w:val="1F497D"/>
          <w:sz w:val="24"/>
          <w:szCs w:val="24"/>
        </w:rPr>
        <w:t xml:space="preserve">; </w:t>
      </w:r>
      <w:r w:rsidRPr="002E4BBD">
        <w:rPr>
          <w:rFonts w:ascii="Times New Roman" w:hAnsi="Times New Roman"/>
          <w:b/>
          <w:color w:val="1F497D"/>
          <w:sz w:val="24"/>
          <w:szCs w:val="24"/>
        </w:rPr>
        <w:t>7.</w:t>
      </w:r>
      <w:proofErr w:type="gramEnd"/>
      <w:r w:rsidRPr="002E4BBD">
        <w:rPr>
          <w:rFonts w:ascii="Times New Roman" w:hAnsi="Times New Roman"/>
          <w:color w:val="1F497D"/>
          <w:sz w:val="24"/>
          <w:szCs w:val="24"/>
        </w:rPr>
        <w:t xml:space="preserve"> </w:t>
      </w:r>
      <w:proofErr w:type="gramStart"/>
      <w:r w:rsidRPr="002E4BBD">
        <w:rPr>
          <w:rFonts w:ascii="Times New Roman" w:hAnsi="Times New Roman"/>
          <w:color w:val="1F497D"/>
          <w:sz w:val="24"/>
          <w:szCs w:val="24"/>
        </w:rPr>
        <w:t xml:space="preserve">The exchange of experience in research and practice in the field of </w:t>
      </w:r>
      <w:r w:rsidR="00E04B83" w:rsidRPr="002E4BBD">
        <w:rPr>
          <w:rFonts w:ascii="Times New Roman" w:hAnsi="Times New Roman"/>
          <w:color w:val="1F497D"/>
          <w:sz w:val="24"/>
          <w:szCs w:val="24"/>
        </w:rPr>
        <w:t xml:space="preserve">the </w:t>
      </w:r>
      <w:r w:rsidRPr="002E4BBD">
        <w:rPr>
          <w:rFonts w:ascii="Times New Roman" w:hAnsi="Times New Roman"/>
          <w:color w:val="1F497D"/>
          <w:sz w:val="24"/>
          <w:szCs w:val="24"/>
        </w:rPr>
        <w:t>corporate education.</w:t>
      </w:r>
      <w:proofErr w:type="gramEnd"/>
    </w:p>
    <w:p w:rsidR="00A61FB7" w:rsidRPr="002E4BBD" w:rsidRDefault="0006779B" w:rsidP="002E4BBD">
      <w:pPr>
        <w:spacing w:after="0" w:line="240" w:lineRule="auto"/>
        <w:jc w:val="center"/>
        <w:rPr>
          <w:rFonts w:ascii="Times New Roman" w:hAnsi="Times New Roman"/>
          <w:b/>
          <w:color w:val="1F497D"/>
          <w:sz w:val="24"/>
          <w:szCs w:val="24"/>
        </w:rPr>
      </w:pPr>
      <w:r w:rsidRPr="002E4BBD">
        <w:rPr>
          <w:rFonts w:ascii="Times New Roman" w:hAnsi="Times New Roman"/>
          <w:b/>
          <w:color w:val="1F497D"/>
          <w:sz w:val="24"/>
          <w:szCs w:val="24"/>
        </w:rPr>
        <w:t xml:space="preserve">Roundtable </w:t>
      </w:r>
      <w:r w:rsidR="00650A6D" w:rsidRPr="002E4BBD">
        <w:rPr>
          <w:rFonts w:ascii="Times New Roman" w:hAnsi="Times New Roman"/>
          <w:b/>
          <w:color w:val="1F497D"/>
          <w:sz w:val="24"/>
          <w:szCs w:val="24"/>
        </w:rPr>
        <w:t>#</w:t>
      </w:r>
      <w:r w:rsidR="00AB57E2" w:rsidRPr="002E4BBD">
        <w:rPr>
          <w:rFonts w:ascii="Times New Roman" w:hAnsi="Times New Roman"/>
          <w:b/>
          <w:color w:val="1F497D"/>
          <w:sz w:val="24"/>
          <w:szCs w:val="24"/>
        </w:rPr>
        <w:t>1</w:t>
      </w:r>
    </w:p>
    <w:p w:rsidR="00A61FB7" w:rsidRPr="002E4BBD" w:rsidRDefault="00F860B3" w:rsidP="002E4BBD">
      <w:pPr>
        <w:spacing w:after="0" w:line="240" w:lineRule="auto"/>
        <w:jc w:val="both"/>
        <w:rPr>
          <w:rFonts w:ascii="Times New Roman" w:hAnsi="Times New Roman"/>
          <w:i/>
          <w:color w:val="1F497D"/>
          <w:sz w:val="24"/>
          <w:szCs w:val="24"/>
        </w:rPr>
      </w:pPr>
      <w:r w:rsidRPr="002E4BBD">
        <w:rPr>
          <w:rFonts w:ascii="Times New Roman" w:hAnsi="Times New Roman"/>
          <w:b/>
          <w:color w:val="1F497D"/>
          <w:sz w:val="24"/>
          <w:szCs w:val="24"/>
        </w:rPr>
        <w:t>Challenge</w:t>
      </w:r>
      <w:r w:rsidR="00AB57E2" w:rsidRPr="002E4BBD">
        <w:rPr>
          <w:rFonts w:ascii="Times New Roman" w:hAnsi="Times New Roman"/>
          <w:color w:val="1F497D"/>
          <w:sz w:val="24"/>
          <w:szCs w:val="24"/>
        </w:rPr>
        <w:t xml:space="preserve">: </w:t>
      </w:r>
      <w:r w:rsidR="00AB57E2" w:rsidRPr="002E4BBD">
        <w:rPr>
          <w:rFonts w:ascii="Times New Roman" w:hAnsi="Times New Roman"/>
          <w:i/>
          <w:color w:val="1F497D"/>
          <w:sz w:val="24"/>
          <w:szCs w:val="24"/>
        </w:rPr>
        <w:t>The Continuing Education as a Factor of National Security</w:t>
      </w:r>
    </w:p>
    <w:p w:rsidR="00A61FB7" w:rsidRPr="002E4BBD" w:rsidRDefault="00A61FB7" w:rsidP="002E4BBD">
      <w:pPr>
        <w:spacing w:after="0" w:line="240" w:lineRule="auto"/>
        <w:jc w:val="both"/>
        <w:rPr>
          <w:rFonts w:ascii="Times New Roman" w:hAnsi="Times New Roman"/>
          <w:color w:val="1F497D"/>
          <w:sz w:val="24"/>
          <w:szCs w:val="24"/>
        </w:rPr>
      </w:pPr>
      <w:r w:rsidRPr="002E4BBD">
        <w:rPr>
          <w:rFonts w:ascii="Times New Roman" w:hAnsi="Times New Roman"/>
          <w:b/>
          <w:color w:val="1F497D"/>
          <w:sz w:val="24"/>
          <w:szCs w:val="24"/>
        </w:rPr>
        <w:t>Topic</w:t>
      </w:r>
      <w:r w:rsidR="00AB57E2" w:rsidRPr="002E4BBD">
        <w:rPr>
          <w:rFonts w:ascii="Times New Roman" w:hAnsi="Times New Roman"/>
          <w:b/>
          <w:color w:val="1F497D"/>
          <w:sz w:val="24"/>
          <w:szCs w:val="24"/>
        </w:rPr>
        <w:t>s</w:t>
      </w:r>
      <w:r w:rsidRPr="002E4BBD">
        <w:rPr>
          <w:rFonts w:ascii="Times New Roman" w:hAnsi="Times New Roman"/>
          <w:b/>
          <w:color w:val="1F497D"/>
          <w:sz w:val="24"/>
          <w:szCs w:val="24"/>
        </w:rPr>
        <w:t xml:space="preserve"> for discussion</w:t>
      </w:r>
      <w:r w:rsidR="00AB57E2" w:rsidRPr="002E4BBD">
        <w:rPr>
          <w:rFonts w:ascii="Times New Roman" w:hAnsi="Times New Roman"/>
          <w:color w:val="1F497D"/>
          <w:sz w:val="24"/>
          <w:szCs w:val="24"/>
        </w:rPr>
        <w:t>: The major</w:t>
      </w:r>
      <w:r w:rsidRPr="002E4BBD">
        <w:rPr>
          <w:rFonts w:ascii="Times New Roman" w:hAnsi="Times New Roman"/>
          <w:color w:val="1F497D"/>
          <w:sz w:val="24"/>
          <w:szCs w:val="24"/>
        </w:rPr>
        <w:t xml:space="preserve"> challenges and threats to national security (</w:t>
      </w:r>
      <w:r w:rsidR="00AB57E2" w:rsidRPr="002E4BBD">
        <w:rPr>
          <w:rFonts w:ascii="Times New Roman" w:hAnsi="Times New Roman"/>
          <w:color w:val="1F497D"/>
          <w:sz w:val="24"/>
          <w:szCs w:val="24"/>
        </w:rPr>
        <w:t>global, economic, technological and</w:t>
      </w:r>
      <w:r w:rsidR="0006779B" w:rsidRPr="002E4BBD">
        <w:rPr>
          <w:rFonts w:ascii="Times New Roman" w:hAnsi="Times New Roman"/>
          <w:color w:val="1F497D"/>
          <w:sz w:val="24"/>
          <w:szCs w:val="24"/>
        </w:rPr>
        <w:t xml:space="preserve"> human). How does the current continuing education influence the security of a society, a state and an individual? Can </w:t>
      </w:r>
      <w:r w:rsidRPr="002E4BBD">
        <w:rPr>
          <w:rFonts w:ascii="Times New Roman" w:hAnsi="Times New Roman"/>
          <w:color w:val="1F497D"/>
          <w:sz w:val="24"/>
          <w:szCs w:val="24"/>
        </w:rPr>
        <w:t xml:space="preserve">education </w:t>
      </w:r>
      <w:r w:rsidR="0006779B" w:rsidRPr="002E4BBD">
        <w:rPr>
          <w:rFonts w:ascii="Times New Roman" w:hAnsi="Times New Roman"/>
          <w:color w:val="1F497D"/>
          <w:sz w:val="24"/>
          <w:szCs w:val="24"/>
        </w:rPr>
        <w:t xml:space="preserve">be regarded </w:t>
      </w:r>
      <w:r w:rsidRPr="002E4BBD">
        <w:rPr>
          <w:rFonts w:ascii="Times New Roman" w:hAnsi="Times New Roman"/>
          <w:color w:val="1F497D"/>
          <w:sz w:val="24"/>
          <w:szCs w:val="24"/>
        </w:rPr>
        <w:t>as a resource</w:t>
      </w:r>
      <w:r w:rsidR="0006779B" w:rsidRPr="002E4BBD">
        <w:rPr>
          <w:rFonts w:ascii="Times New Roman" w:hAnsi="Times New Roman"/>
          <w:color w:val="1F497D"/>
          <w:sz w:val="24"/>
          <w:szCs w:val="24"/>
        </w:rPr>
        <w:t>, as an object and as a means of a</w:t>
      </w:r>
      <w:r w:rsidRPr="002E4BBD">
        <w:rPr>
          <w:rFonts w:ascii="Times New Roman" w:hAnsi="Times New Roman"/>
          <w:color w:val="1F497D"/>
          <w:sz w:val="24"/>
          <w:szCs w:val="24"/>
        </w:rPr>
        <w:t xml:space="preserve"> state </w:t>
      </w:r>
      <w:r w:rsidR="0006779B" w:rsidRPr="002E4BBD">
        <w:rPr>
          <w:rFonts w:ascii="Times New Roman" w:hAnsi="Times New Roman"/>
          <w:color w:val="1F497D"/>
          <w:sz w:val="24"/>
          <w:szCs w:val="24"/>
        </w:rPr>
        <w:t xml:space="preserve">policy </w:t>
      </w:r>
      <w:r w:rsidRPr="002E4BBD">
        <w:rPr>
          <w:rFonts w:ascii="Times New Roman" w:hAnsi="Times New Roman"/>
          <w:color w:val="1F497D"/>
          <w:sz w:val="24"/>
          <w:szCs w:val="24"/>
        </w:rPr>
        <w:t xml:space="preserve">of </w:t>
      </w:r>
      <w:r w:rsidR="0006779B" w:rsidRPr="002E4BBD">
        <w:rPr>
          <w:rFonts w:ascii="Times New Roman" w:hAnsi="Times New Roman"/>
          <w:color w:val="1F497D"/>
          <w:sz w:val="24"/>
          <w:szCs w:val="24"/>
        </w:rPr>
        <w:t xml:space="preserve">the </w:t>
      </w:r>
      <w:r w:rsidRPr="002E4BBD">
        <w:rPr>
          <w:rFonts w:ascii="Times New Roman" w:hAnsi="Times New Roman"/>
          <w:color w:val="1F497D"/>
          <w:sz w:val="24"/>
          <w:szCs w:val="24"/>
        </w:rPr>
        <w:t>natio</w:t>
      </w:r>
      <w:r w:rsidR="0006779B" w:rsidRPr="002E4BBD">
        <w:rPr>
          <w:rFonts w:ascii="Times New Roman" w:hAnsi="Times New Roman"/>
          <w:color w:val="1F497D"/>
          <w:sz w:val="24"/>
          <w:szCs w:val="24"/>
        </w:rPr>
        <w:t>nal security? National security is</w:t>
      </w:r>
      <w:r w:rsidRPr="002E4BBD">
        <w:rPr>
          <w:rFonts w:ascii="Times New Roman" w:hAnsi="Times New Roman"/>
          <w:color w:val="1F497D"/>
          <w:sz w:val="24"/>
          <w:szCs w:val="24"/>
        </w:rPr>
        <w:t xml:space="preserve"> the security of the state, </w:t>
      </w:r>
      <w:r w:rsidR="0006779B" w:rsidRPr="002E4BBD">
        <w:rPr>
          <w:rFonts w:ascii="Times New Roman" w:hAnsi="Times New Roman"/>
          <w:color w:val="1F497D"/>
          <w:sz w:val="24"/>
          <w:szCs w:val="24"/>
        </w:rPr>
        <w:t xml:space="preserve">the </w:t>
      </w:r>
      <w:r w:rsidRPr="002E4BBD">
        <w:rPr>
          <w:rFonts w:ascii="Times New Roman" w:hAnsi="Times New Roman"/>
          <w:color w:val="1F497D"/>
          <w:sz w:val="24"/>
          <w:szCs w:val="24"/>
        </w:rPr>
        <w:t xml:space="preserve">society and the individual. How </w:t>
      </w:r>
      <w:r w:rsidR="00415A74" w:rsidRPr="002E4BBD">
        <w:rPr>
          <w:rFonts w:ascii="Times New Roman" w:hAnsi="Times New Roman"/>
          <w:color w:val="1F497D"/>
          <w:sz w:val="24"/>
          <w:szCs w:val="24"/>
        </w:rPr>
        <w:t xml:space="preserve">can we </w:t>
      </w:r>
      <w:r w:rsidRPr="002E4BBD">
        <w:rPr>
          <w:rFonts w:ascii="Times New Roman" w:hAnsi="Times New Roman"/>
          <w:color w:val="1F497D"/>
          <w:sz w:val="24"/>
          <w:szCs w:val="24"/>
        </w:rPr>
        <w:t>ensure national security in the field of science, technology and education?</w:t>
      </w:r>
    </w:p>
    <w:p w:rsidR="00A61FB7" w:rsidRPr="002E4BBD" w:rsidRDefault="00A61FB7" w:rsidP="002E4BBD">
      <w:pPr>
        <w:spacing w:after="0" w:line="240" w:lineRule="auto"/>
        <w:rPr>
          <w:rFonts w:ascii="Times New Roman" w:hAnsi="Times New Roman"/>
          <w:color w:val="1F497D"/>
          <w:sz w:val="24"/>
          <w:szCs w:val="24"/>
        </w:rPr>
      </w:pPr>
    </w:p>
    <w:p w:rsidR="00A61FB7" w:rsidRPr="002E4BBD" w:rsidRDefault="00415A74" w:rsidP="002E4BBD">
      <w:pPr>
        <w:spacing w:after="0" w:line="240" w:lineRule="auto"/>
        <w:jc w:val="center"/>
        <w:rPr>
          <w:rFonts w:ascii="Times New Roman" w:hAnsi="Times New Roman"/>
          <w:b/>
          <w:color w:val="1F497D"/>
          <w:sz w:val="24"/>
          <w:szCs w:val="24"/>
        </w:rPr>
      </w:pPr>
      <w:r w:rsidRPr="002E4BBD">
        <w:rPr>
          <w:rFonts w:ascii="Times New Roman" w:hAnsi="Times New Roman"/>
          <w:b/>
          <w:color w:val="1F497D"/>
          <w:sz w:val="24"/>
          <w:szCs w:val="24"/>
        </w:rPr>
        <w:t>Round</w:t>
      </w:r>
      <w:r w:rsidR="00A61FB7" w:rsidRPr="002E4BBD">
        <w:rPr>
          <w:rFonts w:ascii="Times New Roman" w:hAnsi="Times New Roman"/>
          <w:b/>
          <w:color w:val="1F497D"/>
          <w:sz w:val="24"/>
          <w:szCs w:val="24"/>
        </w:rPr>
        <w:t xml:space="preserve">table </w:t>
      </w:r>
      <w:r w:rsidR="00650A6D" w:rsidRPr="002E4BBD">
        <w:rPr>
          <w:rFonts w:ascii="Times New Roman" w:hAnsi="Times New Roman"/>
          <w:b/>
          <w:color w:val="1F497D"/>
          <w:sz w:val="24"/>
          <w:szCs w:val="24"/>
        </w:rPr>
        <w:t>#</w:t>
      </w:r>
      <w:r w:rsidR="00A61FB7" w:rsidRPr="002E4BBD">
        <w:rPr>
          <w:rFonts w:ascii="Times New Roman" w:hAnsi="Times New Roman"/>
          <w:b/>
          <w:color w:val="1F497D"/>
          <w:sz w:val="24"/>
          <w:szCs w:val="24"/>
        </w:rPr>
        <w:t>2</w:t>
      </w:r>
    </w:p>
    <w:p w:rsidR="00A61FB7" w:rsidRPr="002E4BBD" w:rsidRDefault="00F860B3" w:rsidP="002E4BBD">
      <w:pPr>
        <w:spacing w:after="0" w:line="240" w:lineRule="auto"/>
        <w:jc w:val="both"/>
        <w:rPr>
          <w:rFonts w:ascii="Times New Roman" w:hAnsi="Times New Roman"/>
          <w:i/>
          <w:color w:val="1F497D"/>
          <w:sz w:val="24"/>
          <w:szCs w:val="24"/>
        </w:rPr>
      </w:pPr>
      <w:r w:rsidRPr="002E4BBD">
        <w:rPr>
          <w:rFonts w:ascii="Times New Roman" w:hAnsi="Times New Roman"/>
          <w:b/>
          <w:color w:val="1F497D"/>
          <w:sz w:val="24"/>
          <w:szCs w:val="24"/>
        </w:rPr>
        <w:t>Challenge</w:t>
      </w:r>
      <w:r w:rsidR="00415A74" w:rsidRPr="002E4BBD">
        <w:rPr>
          <w:rFonts w:ascii="Times New Roman" w:hAnsi="Times New Roman"/>
          <w:b/>
          <w:color w:val="1F497D"/>
          <w:sz w:val="24"/>
          <w:szCs w:val="24"/>
        </w:rPr>
        <w:t>:</w:t>
      </w:r>
      <w:r w:rsidR="00415A74" w:rsidRPr="002E4BBD">
        <w:rPr>
          <w:rFonts w:ascii="Times New Roman" w:hAnsi="Times New Roman"/>
          <w:b/>
          <w:i/>
          <w:color w:val="1F497D"/>
          <w:sz w:val="24"/>
          <w:szCs w:val="24"/>
        </w:rPr>
        <w:t xml:space="preserve"> </w:t>
      </w:r>
      <w:r w:rsidR="00415A74" w:rsidRPr="002E4BBD">
        <w:rPr>
          <w:rFonts w:ascii="Times New Roman" w:hAnsi="Times New Roman"/>
          <w:i/>
          <w:color w:val="1F497D"/>
          <w:sz w:val="24"/>
          <w:szCs w:val="24"/>
        </w:rPr>
        <w:t xml:space="preserve"> The Continuing Education in the Information S</w:t>
      </w:r>
      <w:r w:rsidR="00A61FB7" w:rsidRPr="002E4BBD">
        <w:rPr>
          <w:rFonts w:ascii="Times New Roman" w:hAnsi="Times New Roman"/>
          <w:i/>
          <w:color w:val="1F497D"/>
          <w:sz w:val="24"/>
          <w:szCs w:val="24"/>
        </w:rPr>
        <w:t>ociet</w:t>
      </w:r>
      <w:r w:rsidR="00415A74" w:rsidRPr="002E4BBD">
        <w:rPr>
          <w:rFonts w:ascii="Times New Roman" w:hAnsi="Times New Roman"/>
          <w:i/>
          <w:color w:val="1F497D"/>
          <w:sz w:val="24"/>
          <w:szCs w:val="24"/>
        </w:rPr>
        <w:t>y</w:t>
      </w:r>
    </w:p>
    <w:p w:rsidR="00A61FB7" w:rsidRPr="002E4BBD" w:rsidRDefault="00A61FB7" w:rsidP="002E4BBD">
      <w:pPr>
        <w:spacing w:after="0" w:line="240" w:lineRule="auto"/>
        <w:jc w:val="both"/>
        <w:rPr>
          <w:rFonts w:ascii="Times New Roman" w:hAnsi="Times New Roman"/>
          <w:color w:val="1F497D"/>
          <w:sz w:val="24"/>
          <w:szCs w:val="24"/>
        </w:rPr>
      </w:pPr>
      <w:r w:rsidRPr="002E4BBD">
        <w:rPr>
          <w:rFonts w:ascii="Times New Roman" w:hAnsi="Times New Roman"/>
          <w:b/>
          <w:color w:val="1F497D"/>
          <w:sz w:val="24"/>
          <w:szCs w:val="24"/>
        </w:rPr>
        <w:t>Topic</w:t>
      </w:r>
      <w:r w:rsidR="00415A74" w:rsidRPr="002E4BBD">
        <w:rPr>
          <w:rFonts w:ascii="Times New Roman" w:hAnsi="Times New Roman"/>
          <w:b/>
          <w:color w:val="1F497D"/>
          <w:sz w:val="24"/>
          <w:szCs w:val="24"/>
        </w:rPr>
        <w:t>s</w:t>
      </w:r>
      <w:r w:rsidRPr="002E4BBD">
        <w:rPr>
          <w:rFonts w:ascii="Times New Roman" w:hAnsi="Times New Roman"/>
          <w:b/>
          <w:color w:val="1F497D"/>
          <w:sz w:val="24"/>
          <w:szCs w:val="24"/>
        </w:rPr>
        <w:t xml:space="preserve"> for discussion</w:t>
      </w:r>
      <w:r w:rsidR="00415A74" w:rsidRPr="002E4BBD">
        <w:rPr>
          <w:rFonts w:ascii="Times New Roman" w:hAnsi="Times New Roman"/>
          <w:color w:val="1F497D"/>
          <w:sz w:val="24"/>
          <w:szCs w:val="24"/>
        </w:rPr>
        <w:t xml:space="preserve">: How is the </w:t>
      </w:r>
      <w:r w:rsidRPr="002E4BBD">
        <w:rPr>
          <w:rFonts w:ascii="Times New Roman" w:hAnsi="Times New Roman"/>
          <w:color w:val="1F497D"/>
          <w:sz w:val="24"/>
          <w:szCs w:val="24"/>
        </w:rPr>
        <w:t xml:space="preserve">format of continuing education </w:t>
      </w:r>
      <w:r w:rsidR="00415A74" w:rsidRPr="002E4BBD">
        <w:rPr>
          <w:rFonts w:ascii="Times New Roman" w:hAnsi="Times New Roman"/>
          <w:color w:val="1F497D"/>
          <w:sz w:val="24"/>
          <w:szCs w:val="24"/>
        </w:rPr>
        <w:t xml:space="preserve">changing </w:t>
      </w:r>
      <w:r w:rsidRPr="002E4BBD">
        <w:rPr>
          <w:rFonts w:ascii="Times New Roman" w:hAnsi="Times New Roman"/>
          <w:color w:val="1F497D"/>
          <w:sz w:val="24"/>
          <w:szCs w:val="24"/>
        </w:rPr>
        <w:t xml:space="preserve">in the information society? How </w:t>
      </w:r>
      <w:r w:rsidR="00415A74" w:rsidRPr="002E4BBD">
        <w:rPr>
          <w:rFonts w:ascii="Times New Roman" w:hAnsi="Times New Roman"/>
          <w:color w:val="1F497D"/>
          <w:sz w:val="24"/>
          <w:szCs w:val="24"/>
        </w:rPr>
        <w:t xml:space="preserve">can we improve </w:t>
      </w:r>
      <w:r w:rsidR="002F2737" w:rsidRPr="002E4BBD">
        <w:rPr>
          <w:rFonts w:ascii="Times New Roman" w:hAnsi="Times New Roman"/>
          <w:color w:val="1F497D"/>
          <w:sz w:val="24"/>
          <w:szCs w:val="24"/>
        </w:rPr>
        <w:t>interactivity and accessibility</w:t>
      </w:r>
      <w:r w:rsidRPr="002E4BBD">
        <w:rPr>
          <w:rFonts w:ascii="Times New Roman" w:hAnsi="Times New Roman"/>
          <w:color w:val="1F497D"/>
          <w:sz w:val="24"/>
          <w:szCs w:val="24"/>
        </w:rPr>
        <w:t xml:space="preserve"> of continuing education? What is the role of electronic educational environment in the development of continuing education? What are the opport</w:t>
      </w:r>
      <w:r w:rsidR="002F2737" w:rsidRPr="002E4BBD">
        <w:rPr>
          <w:rFonts w:ascii="Times New Roman" w:hAnsi="Times New Roman"/>
          <w:color w:val="1F497D"/>
          <w:sz w:val="24"/>
          <w:szCs w:val="24"/>
        </w:rPr>
        <w:t xml:space="preserve">unities and risks of using the modern ICT (Information and Communication Technologies) </w:t>
      </w:r>
      <w:r w:rsidRPr="002E4BBD">
        <w:rPr>
          <w:rFonts w:ascii="Times New Roman" w:hAnsi="Times New Roman"/>
          <w:color w:val="1F497D"/>
          <w:sz w:val="24"/>
          <w:szCs w:val="24"/>
        </w:rPr>
        <w:t xml:space="preserve">trends (massive open online courses, blended learning, gamification, </w:t>
      </w:r>
      <w:r w:rsidR="002F2737" w:rsidRPr="002E4BBD">
        <w:rPr>
          <w:rFonts w:ascii="Times New Roman" w:hAnsi="Times New Roman"/>
          <w:color w:val="1F497D"/>
          <w:sz w:val="24"/>
          <w:szCs w:val="24"/>
        </w:rPr>
        <w:t>and etc.) i</w:t>
      </w:r>
      <w:r w:rsidRPr="002E4BBD">
        <w:rPr>
          <w:rFonts w:ascii="Times New Roman" w:hAnsi="Times New Roman"/>
          <w:color w:val="1F497D"/>
          <w:sz w:val="24"/>
          <w:szCs w:val="24"/>
        </w:rPr>
        <w:t>n continuing education? What are the conditions to meet the educational needs of the population in a digital society? What are the pros</w:t>
      </w:r>
      <w:r w:rsidR="00DF5B3F" w:rsidRPr="002E4BBD">
        <w:rPr>
          <w:rFonts w:ascii="Times New Roman" w:hAnsi="Times New Roman"/>
          <w:color w:val="1F497D"/>
          <w:sz w:val="24"/>
          <w:szCs w:val="24"/>
        </w:rPr>
        <w:t>pects of continuing education for the</w:t>
      </w:r>
      <w:r w:rsidRPr="002E4BBD">
        <w:rPr>
          <w:rFonts w:ascii="Times New Roman" w:hAnsi="Times New Roman"/>
          <w:color w:val="1F497D"/>
          <w:sz w:val="24"/>
          <w:szCs w:val="24"/>
        </w:rPr>
        <w:t xml:space="preserve"> people with special needs in the information society?</w:t>
      </w:r>
    </w:p>
    <w:p w:rsidR="00A61FB7" w:rsidRPr="002E4BBD" w:rsidRDefault="00A61FB7" w:rsidP="002E4BBD">
      <w:pPr>
        <w:spacing w:after="0" w:line="240" w:lineRule="auto"/>
        <w:rPr>
          <w:rFonts w:ascii="Times New Roman" w:hAnsi="Times New Roman"/>
          <w:color w:val="1F497D"/>
          <w:sz w:val="24"/>
          <w:szCs w:val="24"/>
        </w:rPr>
      </w:pPr>
    </w:p>
    <w:p w:rsidR="00A61FB7" w:rsidRPr="002E4BBD" w:rsidRDefault="00415A74" w:rsidP="002E4BBD">
      <w:pPr>
        <w:spacing w:after="0" w:line="240" w:lineRule="auto"/>
        <w:jc w:val="center"/>
        <w:rPr>
          <w:rFonts w:ascii="Times New Roman" w:hAnsi="Times New Roman"/>
          <w:b/>
          <w:color w:val="1F497D"/>
          <w:sz w:val="24"/>
          <w:szCs w:val="24"/>
        </w:rPr>
      </w:pPr>
      <w:r w:rsidRPr="002E4BBD">
        <w:rPr>
          <w:rFonts w:ascii="Times New Roman" w:hAnsi="Times New Roman"/>
          <w:b/>
          <w:color w:val="1F497D"/>
          <w:sz w:val="24"/>
          <w:szCs w:val="24"/>
        </w:rPr>
        <w:t>Round</w:t>
      </w:r>
      <w:r w:rsidR="00A61FB7" w:rsidRPr="002E4BBD">
        <w:rPr>
          <w:rFonts w:ascii="Times New Roman" w:hAnsi="Times New Roman"/>
          <w:b/>
          <w:color w:val="1F497D"/>
          <w:sz w:val="24"/>
          <w:szCs w:val="24"/>
        </w:rPr>
        <w:t>table</w:t>
      </w:r>
      <w:r w:rsidRPr="002E4BBD">
        <w:rPr>
          <w:rFonts w:ascii="Times New Roman" w:hAnsi="Times New Roman"/>
          <w:b/>
          <w:color w:val="1F497D"/>
          <w:sz w:val="24"/>
          <w:szCs w:val="24"/>
        </w:rPr>
        <w:t xml:space="preserve"> </w:t>
      </w:r>
      <w:r w:rsidR="00650A6D" w:rsidRPr="002E4BBD">
        <w:rPr>
          <w:rFonts w:ascii="Times New Roman" w:hAnsi="Times New Roman"/>
          <w:b/>
          <w:color w:val="1F497D"/>
          <w:sz w:val="24"/>
          <w:szCs w:val="24"/>
        </w:rPr>
        <w:t>#</w:t>
      </w:r>
      <w:r w:rsidRPr="002E4BBD">
        <w:rPr>
          <w:rFonts w:ascii="Times New Roman" w:hAnsi="Times New Roman"/>
          <w:b/>
          <w:color w:val="1F497D"/>
          <w:sz w:val="24"/>
          <w:szCs w:val="24"/>
        </w:rPr>
        <w:t>3</w:t>
      </w:r>
    </w:p>
    <w:p w:rsidR="00A61FB7" w:rsidRPr="002E4BBD" w:rsidRDefault="00F860B3" w:rsidP="002E4BBD">
      <w:pPr>
        <w:spacing w:after="0" w:line="240" w:lineRule="auto"/>
        <w:jc w:val="both"/>
        <w:rPr>
          <w:rFonts w:ascii="Times New Roman" w:hAnsi="Times New Roman"/>
          <w:color w:val="1F497D"/>
          <w:sz w:val="24"/>
          <w:szCs w:val="24"/>
        </w:rPr>
      </w:pPr>
      <w:r w:rsidRPr="002E4BBD">
        <w:rPr>
          <w:rFonts w:ascii="Times New Roman" w:hAnsi="Times New Roman"/>
          <w:b/>
          <w:color w:val="1F497D"/>
          <w:sz w:val="24"/>
          <w:szCs w:val="24"/>
        </w:rPr>
        <w:t>Challenge</w:t>
      </w:r>
      <w:r w:rsidR="00DF5B3F" w:rsidRPr="002E4BBD">
        <w:rPr>
          <w:rFonts w:ascii="Times New Roman" w:hAnsi="Times New Roman"/>
          <w:color w:val="1F497D"/>
          <w:sz w:val="24"/>
          <w:szCs w:val="24"/>
        </w:rPr>
        <w:t xml:space="preserve">: </w:t>
      </w:r>
      <w:r w:rsidR="00DF5B3F" w:rsidRPr="002E4BBD">
        <w:rPr>
          <w:rFonts w:ascii="Times New Roman" w:hAnsi="Times New Roman"/>
          <w:i/>
          <w:color w:val="1F497D"/>
          <w:sz w:val="24"/>
          <w:szCs w:val="24"/>
        </w:rPr>
        <w:t>The Continuing Education in a Competence-based Approach</w:t>
      </w:r>
    </w:p>
    <w:p w:rsidR="00A61FB7" w:rsidRPr="002E4BBD" w:rsidRDefault="00A61FB7" w:rsidP="002E4BBD">
      <w:pPr>
        <w:spacing w:after="0" w:line="240" w:lineRule="auto"/>
        <w:jc w:val="both"/>
        <w:rPr>
          <w:rFonts w:ascii="Times New Roman" w:hAnsi="Times New Roman"/>
          <w:color w:val="1F497D"/>
          <w:sz w:val="24"/>
          <w:szCs w:val="24"/>
        </w:rPr>
      </w:pPr>
      <w:r w:rsidRPr="002E4BBD">
        <w:rPr>
          <w:rFonts w:ascii="Times New Roman" w:hAnsi="Times New Roman"/>
          <w:b/>
          <w:color w:val="1F497D"/>
          <w:sz w:val="24"/>
          <w:szCs w:val="24"/>
        </w:rPr>
        <w:t>Topic</w:t>
      </w:r>
      <w:r w:rsidR="00DF5B3F" w:rsidRPr="002E4BBD">
        <w:rPr>
          <w:rFonts w:ascii="Times New Roman" w:hAnsi="Times New Roman"/>
          <w:b/>
          <w:color w:val="1F497D"/>
          <w:sz w:val="24"/>
          <w:szCs w:val="24"/>
        </w:rPr>
        <w:t>s</w:t>
      </w:r>
      <w:r w:rsidRPr="002E4BBD">
        <w:rPr>
          <w:rFonts w:ascii="Times New Roman" w:hAnsi="Times New Roman"/>
          <w:b/>
          <w:color w:val="1F497D"/>
          <w:sz w:val="24"/>
          <w:szCs w:val="24"/>
        </w:rPr>
        <w:t xml:space="preserve"> for discussion</w:t>
      </w:r>
      <w:r w:rsidRPr="002E4BBD">
        <w:rPr>
          <w:rFonts w:ascii="Times New Roman" w:hAnsi="Times New Roman"/>
          <w:color w:val="1F497D"/>
          <w:sz w:val="24"/>
          <w:szCs w:val="24"/>
        </w:rPr>
        <w:t xml:space="preserve">: What is the role of </w:t>
      </w:r>
      <w:r w:rsidR="00DF5B3F" w:rsidRPr="002E4BBD">
        <w:rPr>
          <w:rFonts w:ascii="Times New Roman" w:hAnsi="Times New Roman"/>
          <w:color w:val="1F497D"/>
          <w:sz w:val="24"/>
          <w:szCs w:val="24"/>
        </w:rPr>
        <w:t xml:space="preserve">the </w:t>
      </w:r>
      <w:r w:rsidRPr="002E4BBD">
        <w:rPr>
          <w:rFonts w:ascii="Times New Roman" w:hAnsi="Times New Roman"/>
          <w:color w:val="1F497D"/>
          <w:sz w:val="24"/>
          <w:szCs w:val="24"/>
        </w:rPr>
        <w:t>competenc</w:t>
      </w:r>
      <w:r w:rsidR="00DF5B3F" w:rsidRPr="002E4BBD">
        <w:rPr>
          <w:rFonts w:ascii="Times New Roman" w:hAnsi="Times New Roman"/>
          <w:color w:val="1F497D"/>
          <w:sz w:val="24"/>
          <w:szCs w:val="24"/>
        </w:rPr>
        <w:t>y building</w:t>
      </w:r>
      <w:r w:rsidRPr="002E4BBD">
        <w:rPr>
          <w:rFonts w:ascii="Times New Roman" w:hAnsi="Times New Roman"/>
          <w:color w:val="1F497D"/>
          <w:sz w:val="24"/>
          <w:szCs w:val="24"/>
        </w:rPr>
        <w:t xml:space="preserve"> approach in the development of continuing education? </w:t>
      </w:r>
      <w:r w:rsidR="00E271A3" w:rsidRPr="002E4BBD">
        <w:rPr>
          <w:rFonts w:ascii="Times New Roman" w:hAnsi="Times New Roman"/>
          <w:color w:val="1F497D"/>
          <w:sz w:val="24"/>
          <w:szCs w:val="24"/>
        </w:rPr>
        <w:t>What is the effect of competency</w:t>
      </w:r>
      <w:r w:rsidRPr="002E4BBD">
        <w:rPr>
          <w:rFonts w:ascii="Times New Roman" w:hAnsi="Times New Roman"/>
          <w:color w:val="1F497D"/>
          <w:sz w:val="24"/>
          <w:szCs w:val="24"/>
        </w:rPr>
        <w:t xml:space="preserve"> and expertise on the quality of </w:t>
      </w:r>
      <w:r w:rsidR="00DF5B3F" w:rsidRPr="002E4BBD">
        <w:rPr>
          <w:rFonts w:ascii="Times New Roman" w:hAnsi="Times New Roman"/>
          <w:color w:val="1F497D"/>
          <w:sz w:val="24"/>
          <w:szCs w:val="24"/>
        </w:rPr>
        <w:t xml:space="preserve">the </w:t>
      </w:r>
      <w:r w:rsidRPr="002E4BBD">
        <w:rPr>
          <w:rFonts w:ascii="Times New Roman" w:hAnsi="Times New Roman"/>
          <w:color w:val="1F497D"/>
          <w:sz w:val="24"/>
          <w:szCs w:val="24"/>
        </w:rPr>
        <w:lastRenderedPageBreak/>
        <w:t>contin</w:t>
      </w:r>
      <w:r w:rsidR="00E271A3" w:rsidRPr="002E4BBD">
        <w:rPr>
          <w:rFonts w:ascii="Times New Roman" w:hAnsi="Times New Roman"/>
          <w:color w:val="1F497D"/>
          <w:sz w:val="24"/>
          <w:szCs w:val="24"/>
        </w:rPr>
        <w:t xml:space="preserve">uing education? </w:t>
      </w:r>
      <w:proofErr w:type="gramStart"/>
      <w:r w:rsidR="00E271A3" w:rsidRPr="002E4BBD">
        <w:rPr>
          <w:rFonts w:ascii="Times New Roman" w:hAnsi="Times New Roman"/>
          <w:color w:val="1F497D"/>
          <w:sz w:val="24"/>
          <w:szCs w:val="24"/>
        </w:rPr>
        <w:t>Meta-competencies</w:t>
      </w:r>
      <w:r w:rsidRPr="002E4BBD">
        <w:rPr>
          <w:rFonts w:ascii="Times New Roman" w:hAnsi="Times New Roman"/>
          <w:color w:val="1F497D"/>
          <w:sz w:val="24"/>
          <w:szCs w:val="24"/>
        </w:rPr>
        <w:t xml:space="preserve"> and continuing education.</w:t>
      </w:r>
      <w:proofErr w:type="gramEnd"/>
      <w:r w:rsidRPr="002E4BBD">
        <w:rPr>
          <w:rFonts w:ascii="Times New Roman" w:hAnsi="Times New Roman"/>
          <w:color w:val="1F497D"/>
          <w:sz w:val="24"/>
          <w:szCs w:val="24"/>
        </w:rPr>
        <w:t xml:space="preserve"> What are the models and technologies of competence approach in continuing education? What is the rationale of the concept of continuing pr</w:t>
      </w:r>
      <w:r w:rsidR="00E271A3" w:rsidRPr="002E4BBD">
        <w:rPr>
          <w:rFonts w:ascii="Times New Roman" w:hAnsi="Times New Roman"/>
          <w:color w:val="1F497D"/>
          <w:sz w:val="24"/>
          <w:szCs w:val="24"/>
        </w:rPr>
        <w:t>ofessional education by a separate field</w:t>
      </w:r>
      <w:r w:rsidRPr="002E4BBD">
        <w:rPr>
          <w:rFonts w:ascii="Times New Roman" w:hAnsi="Times New Roman"/>
          <w:color w:val="1F497D"/>
          <w:sz w:val="24"/>
          <w:szCs w:val="24"/>
        </w:rPr>
        <w:t xml:space="preserve"> (professional, pedagogical, philological, economic, environmental, mathematical, engineering, medical, </w:t>
      </w:r>
      <w:r w:rsidR="00E271A3" w:rsidRPr="002E4BBD">
        <w:rPr>
          <w:rFonts w:ascii="Times New Roman" w:hAnsi="Times New Roman"/>
          <w:color w:val="1F497D"/>
          <w:sz w:val="24"/>
          <w:szCs w:val="24"/>
        </w:rPr>
        <w:t>and etc.)</w:t>
      </w:r>
      <w:r w:rsidRPr="002E4BBD">
        <w:rPr>
          <w:rFonts w:ascii="Times New Roman" w:hAnsi="Times New Roman"/>
          <w:color w:val="1F497D"/>
          <w:sz w:val="24"/>
          <w:szCs w:val="24"/>
        </w:rPr>
        <w:t>?</w:t>
      </w:r>
    </w:p>
    <w:p w:rsidR="00752C34" w:rsidRPr="002E4BBD" w:rsidRDefault="00752C34" w:rsidP="002E4BBD">
      <w:pPr>
        <w:spacing w:after="0" w:line="240" w:lineRule="auto"/>
        <w:jc w:val="center"/>
        <w:rPr>
          <w:rFonts w:ascii="Times New Roman" w:hAnsi="Times New Roman"/>
          <w:b/>
          <w:color w:val="1F497D"/>
          <w:sz w:val="24"/>
          <w:szCs w:val="24"/>
          <w:lang w:val="ru-RU"/>
        </w:rPr>
      </w:pPr>
    </w:p>
    <w:p w:rsidR="00A61FB7" w:rsidRPr="002E4BBD" w:rsidRDefault="00E271A3" w:rsidP="002E4BBD">
      <w:pPr>
        <w:spacing w:after="0" w:line="240" w:lineRule="auto"/>
        <w:jc w:val="center"/>
        <w:rPr>
          <w:rFonts w:ascii="Times New Roman" w:hAnsi="Times New Roman"/>
          <w:b/>
          <w:color w:val="1F497D"/>
          <w:sz w:val="24"/>
          <w:szCs w:val="24"/>
        </w:rPr>
      </w:pPr>
      <w:r w:rsidRPr="002E4BBD">
        <w:rPr>
          <w:rFonts w:ascii="Times New Roman" w:hAnsi="Times New Roman"/>
          <w:b/>
          <w:color w:val="1F497D"/>
          <w:sz w:val="24"/>
          <w:szCs w:val="24"/>
        </w:rPr>
        <w:t xml:space="preserve">Roundtable </w:t>
      </w:r>
      <w:r w:rsidR="00650A6D" w:rsidRPr="002E4BBD">
        <w:rPr>
          <w:rFonts w:ascii="Times New Roman" w:hAnsi="Times New Roman"/>
          <w:b/>
          <w:color w:val="1F497D"/>
          <w:sz w:val="24"/>
          <w:szCs w:val="24"/>
        </w:rPr>
        <w:t>#</w:t>
      </w:r>
      <w:r w:rsidR="00A61FB7" w:rsidRPr="002E4BBD">
        <w:rPr>
          <w:rFonts w:ascii="Times New Roman" w:hAnsi="Times New Roman"/>
          <w:b/>
          <w:color w:val="1F497D"/>
          <w:sz w:val="24"/>
          <w:szCs w:val="24"/>
        </w:rPr>
        <w:t>4</w:t>
      </w:r>
    </w:p>
    <w:p w:rsidR="00A61FB7" w:rsidRPr="002E4BBD" w:rsidRDefault="00F860B3" w:rsidP="002E4BBD">
      <w:pPr>
        <w:spacing w:after="0" w:line="240" w:lineRule="auto"/>
        <w:jc w:val="both"/>
        <w:rPr>
          <w:rFonts w:ascii="Times New Roman" w:hAnsi="Times New Roman"/>
          <w:color w:val="1F497D"/>
          <w:sz w:val="24"/>
          <w:szCs w:val="24"/>
        </w:rPr>
      </w:pPr>
      <w:r w:rsidRPr="002E4BBD">
        <w:rPr>
          <w:rFonts w:ascii="Times New Roman" w:hAnsi="Times New Roman"/>
          <w:b/>
          <w:color w:val="1F497D"/>
          <w:sz w:val="24"/>
          <w:szCs w:val="24"/>
        </w:rPr>
        <w:t>Challenge</w:t>
      </w:r>
      <w:r w:rsidR="00E271A3" w:rsidRPr="002E4BBD">
        <w:rPr>
          <w:rFonts w:ascii="Times New Roman" w:hAnsi="Times New Roman"/>
          <w:b/>
          <w:color w:val="1F497D"/>
          <w:sz w:val="24"/>
          <w:szCs w:val="24"/>
        </w:rPr>
        <w:t>:</w:t>
      </w:r>
      <w:r w:rsidR="00E271A3" w:rsidRPr="002E4BBD">
        <w:rPr>
          <w:rFonts w:ascii="Times New Roman" w:hAnsi="Times New Roman"/>
          <w:i/>
          <w:color w:val="1F497D"/>
          <w:sz w:val="24"/>
          <w:szCs w:val="24"/>
        </w:rPr>
        <w:t xml:space="preserve"> The Continuing Education as a Factor of the Regions’ Sustainable D</w:t>
      </w:r>
      <w:r w:rsidR="00A61FB7" w:rsidRPr="002E4BBD">
        <w:rPr>
          <w:rFonts w:ascii="Times New Roman" w:hAnsi="Times New Roman"/>
          <w:i/>
          <w:color w:val="1F497D"/>
          <w:sz w:val="24"/>
          <w:szCs w:val="24"/>
        </w:rPr>
        <w:t>evelopment</w:t>
      </w:r>
    </w:p>
    <w:p w:rsidR="00A61FB7" w:rsidRPr="002E4BBD" w:rsidRDefault="00A61FB7" w:rsidP="002E4BBD">
      <w:pPr>
        <w:spacing w:after="0" w:line="240" w:lineRule="auto"/>
        <w:jc w:val="both"/>
        <w:rPr>
          <w:rFonts w:ascii="Times New Roman" w:hAnsi="Times New Roman"/>
          <w:color w:val="1F497D"/>
          <w:sz w:val="24"/>
          <w:szCs w:val="24"/>
        </w:rPr>
      </w:pPr>
      <w:r w:rsidRPr="002E4BBD">
        <w:rPr>
          <w:rFonts w:ascii="Times New Roman" w:hAnsi="Times New Roman"/>
          <w:b/>
          <w:color w:val="1F497D"/>
          <w:sz w:val="24"/>
          <w:szCs w:val="24"/>
        </w:rPr>
        <w:t>Topic</w:t>
      </w:r>
      <w:r w:rsidR="00E271A3" w:rsidRPr="002E4BBD">
        <w:rPr>
          <w:rFonts w:ascii="Times New Roman" w:hAnsi="Times New Roman"/>
          <w:b/>
          <w:color w:val="1F497D"/>
          <w:sz w:val="24"/>
          <w:szCs w:val="24"/>
        </w:rPr>
        <w:t>s</w:t>
      </w:r>
      <w:r w:rsidRPr="002E4BBD">
        <w:rPr>
          <w:rFonts w:ascii="Times New Roman" w:hAnsi="Times New Roman"/>
          <w:b/>
          <w:color w:val="1F497D"/>
          <w:sz w:val="24"/>
          <w:szCs w:val="24"/>
        </w:rPr>
        <w:t xml:space="preserve"> for discussion</w:t>
      </w:r>
      <w:r w:rsidRPr="002E4BBD">
        <w:rPr>
          <w:rFonts w:ascii="Times New Roman" w:hAnsi="Times New Roman"/>
          <w:color w:val="1F497D"/>
          <w:sz w:val="24"/>
          <w:szCs w:val="24"/>
        </w:rPr>
        <w:t xml:space="preserve">: </w:t>
      </w:r>
      <w:r w:rsidR="00650A6D" w:rsidRPr="002E4BBD">
        <w:rPr>
          <w:rFonts w:ascii="Times New Roman" w:hAnsi="Times New Roman"/>
          <w:color w:val="1F497D"/>
          <w:sz w:val="24"/>
          <w:szCs w:val="24"/>
        </w:rPr>
        <w:t>What are the m</w:t>
      </w:r>
      <w:r w:rsidRPr="002E4BBD">
        <w:rPr>
          <w:rFonts w:ascii="Times New Roman" w:hAnsi="Times New Roman"/>
          <w:color w:val="1F497D"/>
          <w:sz w:val="24"/>
          <w:szCs w:val="24"/>
        </w:rPr>
        <w:t>odern conditions for the development of local problems of continuing education? What are the characteristics and prospects of conti</w:t>
      </w:r>
      <w:r w:rsidR="00650A6D" w:rsidRPr="002E4BBD">
        <w:rPr>
          <w:rFonts w:ascii="Times New Roman" w:hAnsi="Times New Roman"/>
          <w:color w:val="1F497D"/>
          <w:sz w:val="24"/>
          <w:szCs w:val="24"/>
        </w:rPr>
        <w:t xml:space="preserve">nuing education in the regions and </w:t>
      </w:r>
      <w:r w:rsidRPr="002E4BBD">
        <w:rPr>
          <w:rFonts w:ascii="Times New Roman" w:hAnsi="Times New Roman"/>
          <w:color w:val="1F497D"/>
          <w:sz w:val="24"/>
          <w:szCs w:val="24"/>
        </w:rPr>
        <w:t xml:space="preserve">countries? </w:t>
      </w:r>
      <w:proofErr w:type="gramStart"/>
      <w:r w:rsidRPr="002E4BBD">
        <w:rPr>
          <w:rFonts w:ascii="Times New Roman" w:hAnsi="Times New Roman"/>
          <w:color w:val="1F497D"/>
          <w:sz w:val="24"/>
          <w:szCs w:val="24"/>
        </w:rPr>
        <w:t xml:space="preserve">Strategy and concept development of regional systems of </w:t>
      </w:r>
      <w:r w:rsidR="00650A6D" w:rsidRPr="002E4BBD">
        <w:rPr>
          <w:rFonts w:ascii="Times New Roman" w:hAnsi="Times New Roman"/>
          <w:color w:val="1F497D"/>
          <w:sz w:val="24"/>
          <w:szCs w:val="24"/>
        </w:rPr>
        <w:t xml:space="preserve">the </w:t>
      </w:r>
      <w:r w:rsidRPr="002E4BBD">
        <w:rPr>
          <w:rFonts w:ascii="Times New Roman" w:hAnsi="Times New Roman"/>
          <w:color w:val="1F497D"/>
          <w:sz w:val="24"/>
          <w:szCs w:val="24"/>
        </w:rPr>
        <w:t>contin</w:t>
      </w:r>
      <w:r w:rsidR="00650A6D" w:rsidRPr="002E4BBD">
        <w:rPr>
          <w:rFonts w:ascii="Times New Roman" w:hAnsi="Times New Roman"/>
          <w:color w:val="1F497D"/>
          <w:sz w:val="24"/>
          <w:szCs w:val="24"/>
        </w:rPr>
        <w:t>uing professional education.</w:t>
      </w:r>
      <w:proofErr w:type="gramEnd"/>
      <w:r w:rsidR="00650A6D" w:rsidRPr="002E4BBD">
        <w:rPr>
          <w:rFonts w:ascii="Times New Roman" w:hAnsi="Times New Roman"/>
          <w:color w:val="1F497D"/>
          <w:sz w:val="24"/>
          <w:szCs w:val="24"/>
        </w:rPr>
        <w:t xml:space="preserve"> How does </w:t>
      </w:r>
      <w:r w:rsidRPr="002E4BBD">
        <w:rPr>
          <w:rFonts w:ascii="Times New Roman" w:hAnsi="Times New Roman"/>
          <w:color w:val="1F497D"/>
          <w:sz w:val="24"/>
          <w:szCs w:val="24"/>
        </w:rPr>
        <w:t>eth</w:t>
      </w:r>
      <w:r w:rsidR="00650A6D" w:rsidRPr="002E4BBD">
        <w:rPr>
          <w:rFonts w:ascii="Times New Roman" w:hAnsi="Times New Roman"/>
          <w:color w:val="1F497D"/>
          <w:sz w:val="24"/>
          <w:szCs w:val="24"/>
        </w:rPr>
        <w:t>no-cultural component influence</w:t>
      </w:r>
      <w:r w:rsidRPr="002E4BBD">
        <w:rPr>
          <w:rFonts w:ascii="Times New Roman" w:hAnsi="Times New Roman"/>
          <w:color w:val="1F497D"/>
          <w:sz w:val="24"/>
          <w:szCs w:val="24"/>
        </w:rPr>
        <w:t xml:space="preserve"> the development of continuing education? Training and retraining of highly qualified personnel in </w:t>
      </w:r>
      <w:r w:rsidR="00650A6D" w:rsidRPr="002E4BBD">
        <w:rPr>
          <w:rFonts w:ascii="Times New Roman" w:hAnsi="Times New Roman"/>
          <w:color w:val="1F497D"/>
          <w:sz w:val="24"/>
          <w:szCs w:val="24"/>
        </w:rPr>
        <w:t xml:space="preserve">the </w:t>
      </w:r>
      <w:r w:rsidRPr="002E4BBD">
        <w:rPr>
          <w:rFonts w:ascii="Times New Roman" w:hAnsi="Times New Roman"/>
          <w:color w:val="1F497D"/>
          <w:sz w:val="24"/>
          <w:szCs w:val="24"/>
        </w:rPr>
        <w:t>continuing education.</w:t>
      </w:r>
    </w:p>
    <w:p w:rsidR="00A61FB7" w:rsidRPr="002E4BBD" w:rsidRDefault="00650A6D" w:rsidP="002E4BBD">
      <w:pPr>
        <w:spacing w:after="0" w:line="240" w:lineRule="auto"/>
        <w:jc w:val="center"/>
        <w:rPr>
          <w:rFonts w:ascii="Times New Roman" w:hAnsi="Times New Roman"/>
          <w:b/>
          <w:color w:val="1F497D"/>
          <w:sz w:val="24"/>
          <w:szCs w:val="24"/>
        </w:rPr>
      </w:pPr>
      <w:r w:rsidRPr="002E4BBD">
        <w:rPr>
          <w:rFonts w:ascii="Times New Roman" w:hAnsi="Times New Roman"/>
          <w:b/>
          <w:color w:val="1F497D"/>
          <w:sz w:val="24"/>
          <w:szCs w:val="24"/>
        </w:rPr>
        <w:t>Roundtable #</w:t>
      </w:r>
      <w:r w:rsidR="00A61FB7" w:rsidRPr="002E4BBD">
        <w:rPr>
          <w:rFonts w:ascii="Times New Roman" w:hAnsi="Times New Roman"/>
          <w:b/>
          <w:color w:val="1F497D"/>
          <w:sz w:val="24"/>
          <w:szCs w:val="24"/>
        </w:rPr>
        <w:t>5</w:t>
      </w:r>
    </w:p>
    <w:p w:rsidR="00A61FB7" w:rsidRPr="002E4BBD" w:rsidRDefault="00F860B3" w:rsidP="002E4BBD">
      <w:pPr>
        <w:spacing w:after="0" w:line="240" w:lineRule="auto"/>
        <w:jc w:val="both"/>
        <w:rPr>
          <w:rFonts w:ascii="Times New Roman" w:hAnsi="Times New Roman"/>
          <w:i/>
          <w:color w:val="1F497D"/>
          <w:sz w:val="24"/>
          <w:szCs w:val="24"/>
        </w:rPr>
      </w:pPr>
      <w:r w:rsidRPr="002E4BBD">
        <w:rPr>
          <w:rFonts w:ascii="Times New Roman" w:hAnsi="Times New Roman"/>
          <w:b/>
          <w:color w:val="1F497D"/>
          <w:sz w:val="24"/>
          <w:szCs w:val="24"/>
        </w:rPr>
        <w:t>Challenge</w:t>
      </w:r>
      <w:r w:rsidRPr="002E4BBD">
        <w:rPr>
          <w:rFonts w:ascii="Times New Roman" w:hAnsi="Times New Roman"/>
          <w:color w:val="1F497D"/>
          <w:sz w:val="24"/>
          <w:szCs w:val="24"/>
        </w:rPr>
        <w:t xml:space="preserve">: </w:t>
      </w:r>
      <w:r w:rsidR="00C253A9" w:rsidRPr="002E4BBD">
        <w:rPr>
          <w:rFonts w:ascii="Times New Roman" w:hAnsi="Times New Roman"/>
          <w:i/>
          <w:color w:val="1F497D"/>
          <w:sz w:val="24"/>
          <w:szCs w:val="24"/>
        </w:rPr>
        <w:t>The Role of Religious Denominations in the Spiritual E</w:t>
      </w:r>
      <w:r w:rsidR="00A61FB7" w:rsidRPr="002E4BBD">
        <w:rPr>
          <w:rFonts w:ascii="Times New Roman" w:hAnsi="Times New Roman"/>
          <w:i/>
          <w:color w:val="1F497D"/>
          <w:sz w:val="24"/>
          <w:szCs w:val="24"/>
        </w:rPr>
        <w:t>ducation of</w:t>
      </w:r>
      <w:r w:rsidR="00C253A9" w:rsidRPr="002E4BBD">
        <w:rPr>
          <w:rFonts w:ascii="Times New Roman" w:hAnsi="Times New Roman"/>
          <w:i/>
          <w:color w:val="1F497D"/>
          <w:sz w:val="24"/>
          <w:szCs w:val="24"/>
        </w:rPr>
        <w:t xml:space="preserve"> the Individual throughout L</w:t>
      </w:r>
      <w:r w:rsidR="00650A6D" w:rsidRPr="002E4BBD">
        <w:rPr>
          <w:rFonts w:ascii="Times New Roman" w:hAnsi="Times New Roman"/>
          <w:i/>
          <w:color w:val="1F497D"/>
          <w:sz w:val="24"/>
          <w:szCs w:val="24"/>
        </w:rPr>
        <w:t>ife</w:t>
      </w:r>
    </w:p>
    <w:p w:rsidR="00A61FB7" w:rsidRPr="002E4BBD" w:rsidRDefault="00A61FB7" w:rsidP="002E4BBD">
      <w:pPr>
        <w:spacing w:after="0" w:line="240" w:lineRule="auto"/>
        <w:jc w:val="both"/>
        <w:rPr>
          <w:rFonts w:ascii="Times New Roman" w:hAnsi="Times New Roman"/>
          <w:color w:val="1F497D"/>
          <w:sz w:val="24"/>
          <w:szCs w:val="24"/>
        </w:rPr>
      </w:pPr>
      <w:r w:rsidRPr="002E4BBD">
        <w:rPr>
          <w:rFonts w:ascii="Times New Roman" w:hAnsi="Times New Roman"/>
          <w:b/>
          <w:color w:val="1F497D"/>
          <w:sz w:val="24"/>
          <w:szCs w:val="24"/>
        </w:rPr>
        <w:t>Topic</w:t>
      </w:r>
      <w:r w:rsidR="00C253A9" w:rsidRPr="002E4BBD">
        <w:rPr>
          <w:rFonts w:ascii="Times New Roman" w:hAnsi="Times New Roman"/>
          <w:b/>
          <w:color w:val="1F497D"/>
          <w:sz w:val="24"/>
          <w:szCs w:val="24"/>
        </w:rPr>
        <w:t>s</w:t>
      </w:r>
      <w:r w:rsidRPr="002E4BBD">
        <w:rPr>
          <w:rFonts w:ascii="Times New Roman" w:hAnsi="Times New Roman"/>
          <w:b/>
          <w:color w:val="1F497D"/>
          <w:sz w:val="24"/>
          <w:szCs w:val="24"/>
        </w:rPr>
        <w:t xml:space="preserve"> for discussion</w:t>
      </w:r>
      <w:r w:rsidRPr="002E4BBD">
        <w:rPr>
          <w:rFonts w:ascii="Times New Roman" w:hAnsi="Times New Roman"/>
          <w:color w:val="1F497D"/>
          <w:sz w:val="24"/>
          <w:szCs w:val="24"/>
        </w:rPr>
        <w:t xml:space="preserve">: Religious and secular religious education throughout life. </w:t>
      </w:r>
      <w:proofErr w:type="gramStart"/>
      <w:r w:rsidRPr="002E4BBD">
        <w:rPr>
          <w:rFonts w:ascii="Times New Roman" w:hAnsi="Times New Roman"/>
          <w:color w:val="1F497D"/>
          <w:sz w:val="24"/>
          <w:szCs w:val="24"/>
        </w:rPr>
        <w:t>Spiritual and moral education in the continuing education of the individual.</w:t>
      </w:r>
      <w:proofErr w:type="gramEnd"/>
      <w:r w:rsidRPr="002E4BBD">
        <w:rPr>
          <w:rFonts w:ascii="Times New Roman" w:hAnsi="Times New Roman"/>
          <w:color w:val="1F497D"/>
          <w:sz w:val="24"/>
          <w:szCs w:val="24"/>
        </w:rPr>
        <w:t xml:space="preserve"> What is the role of religion and the church in the spiritual development of the individual student and employee</w:t>
      </w:r>
      <w:r w:rsidR="00C253A9" w:rsidRPr="002E4BBD">
        <w:rPr>
          <w:rFonts w:ascii="Times New Roman" w:hAnsi="Times New Roman"/>
          <w:color w:val="1F497D"/>
          <w:sz w:val="24"/>
          <w:szCs w:val="24"/>
        </w:rPr>
        <w:t>?</w:t>
      </w:r>
      <w:r w:rsidRPr="002E4BBD">
        <w:rPr>
          <w:rFonts w:ascii="Times New Roman" w:hAnsi="Times New Roman"/>
          <w:color w:val="1F497D"/>
          <w:sz w:val="24"/>
          <w:szCs w:val="24"/>
        </w:rPr>
        <w:t xml:space="preserve"> What are the features of a continuous confessional religious education?</w:t>
      </w:r>
    </w:p>
    <w:p w:rsidR="00C253A9" w:rsidRPr="002E4BBD" w:rsidRDefault="00C253A9" w:rsidP="002E4BBD">
      <w:pPr>
        <w:spacing w:after="0" w:line="240" w:lineRule="auto"/>
        <w:jc w:val="center"/>
        <w:rPr>
          <w:rFonts w:ascii="Times New Roman" w:hAnsi="Times New Roman"/>
          <w:color w:val="1F497D"/>
          <w:sz w:val="24"/>
          <w:szCs w:val="24"/>
        </w:rPr>
      </w:pPr>
    </w:p>
    <w:p w:rsidR="00A61FB7" w:rsidRPr="002E4BBD" w:rsidRDefault="00C253A9" w:rsidP="002E4BBD">
      <w:pPr>
        <w:spacing w:after="0" w:line="240" w:lineRule="auto"/>
        <w:jc w:val="center"/>
        <w:rPr>
          <w:rFonts w:ascii="Times New Roman" w:hAnsi="Times New Roman"/>
          <w:b/>
          <w:color w:val="1F497D"/>
          <w:sz w:val="24"/>
          <w:szCs w:val="24"/>
        </w:rPr>
      </w:pPr>
      <w:r w:rsidRPr="002E4BBD">
        <w:rPr>
          <w:rFonts w:ascii="Times New Roman" w:hAnsi="Times New Roman"/>
          <w:b/>
          <w:color w:val="1F497D"/>
          <w:sz w:val="24"/>
          <w:szCs w:val="24"/>
        </w:rPr>
        <w:t>Roundtable #</w:t>
      </w:r>
      <w:r w:rsidR="00A61FB7" w:rsidRPr="002E4BBD">
        <w:rPr>
          <w:rFonts w:ascii="Times New Roman" w:hAnsi="Times New Roman"/>
          <w:b/>
          <w:color w:val="1F497D"/>
          <w:sz w:val="24"/>
          <w:szCs w:val="24"/>
        </w:rPr>
        <w:t>6</w:t>
      </w:r>
    </w:p>
    <w:p w:rsidR="00A61FB7" w:rsidRPr="002E4BBD" w:rsidRDefault="00F860B3" w:rsidP="002E4BBD">
      <w:pPr>
        <w:spacing w:after="0" w:line="240" w:lineRule="auto"/>
        <w:jc w:val="both"/>
        <w:rPr>
          <w:rFonts w:ascii="Times New Roman" w:hAnsi="Times New Roman"/>
          <w:color w:val="1F497D"/>
          <w:sz w:val="24"/>
          <w:szCs w:val="24"/>
        </w:rPr>
      </w:pPr>
      <w:r w:rsidRPr="002E4BBD">
        <w:rPr>
          <w:rFonts w:ascii="Times New Roman" w:hAnsi="Times New Roman"/>
          <w:b/>
          <w:color w:val="1F497D"/>
          <w:sz w:val="24"/>
          <w:szCs w:val="24"/>
        </w:rPr>
        <w:t>Challenge</w:t>
      </w:r>
      <w:r w:rsidRPr="002E4BBD">
        <w:rPr>
          <w:rFonts w:ascii="Times New Roman" w:hAnsi="Times New Roman"/>
          <w:color w:val="1F497D"/>
          <w:sz w:val="24"/>
          <w:szCs w:val="24"/>
        </w:rPr>
        <w:t xml:space="preserve">: </w:t>
      </w:r>
      <w:r w:rsidR="00C253A9" w:rsidRPr="002E4BBD">
        <w:rPr>
          <w:rFonts w:ascii="Times New Roman" w:hAnsi="Times New Roman"/>
          <w:i/>
          <w:color w:val="1F497D"/>
          <w:sz w:val="24"/>
          <w:szCs w:val="24"/>
        </w:rPr>
        <w:t>The</w:t>
      </w:r>
      <w:r w:rsidR="00C253A9" w:rsidRPr="002E4BBD">
        <w:rPr>
          <w:rFonts w:ascii="Times New Roman" w:hAnsi="Times New Roman"/>
          <w:color w:val="1F497D"/>
          <w:sz w:val="24"/>
          <w:szCs w:val="24"/>
        </w:rPr>
        <w:t xml:space="preserve"> </w:t>
      </w:r>
      <w:r w:rsidR="00A61FB7" w:rsidRPr="002E4BBD">
        <w:rPr>
          <w:rFonts w:ascii="Times New Roman" w:hAnsi="Times New Roman"/>
          <w:i/>
          <w:color w:val="1F497D"/>
          <w:sz w:val="24"/>
          <w:szCs w:val="24"/>
        </w:rPr>
        <w:t xml:space="preserve">Continuing </w:t>
      </w:r>
      <w:r w:rsidR="00C253A9" w:rsidRPr="002E4BBD">
        <w:rPr>
          <w:rFonts w:ascii="Times New Roman" w:hAnsi="Times New Roman"/>
          <w:i/>
          <w:color w:val="1F497D"/>
          <w:sz w:val="24"/>
          <w:szCs w:val="24"/>
        </w:rPr>
        <w:t>Education in the Context of Social G</w:t>
      </w:r>
      <w:r w:rsidR="00A61FB7" w:rsidRPr="002E4BBD">
        <w:rPr>
          <w:rFonts w:ascii="Times New Roman" w:hAnsi="Times New Roman"/>
          <w:i/>
          <w:color w:val="1F497D"/>
          <w:sz w:val="24"/>
          <w:szCs w:val="24"/>
        </w:rPr>
        <w:t>erontology</w:t>
      </w:r>
    </w:p>
    <w:p w:rsidR="00A61FB7" w:rsidRPr="002E4BBD" w:rsidRDefault="00A61FB7" w:rsidP="002E4BBD">
      <w:pPr>
        <w:spacing w:after="0" w:line="240" w:lineRule="auto"/>
        <w:jc w:val="both"/>
        <w:rPr>
          <w:rFonts w:ascii="Times New Roman" w:hAnsi="Times New Roman"/>
          <w:color w:val="1F497D"/>
          <w:sz w:val="24"/>
          <w:szCs w:val="24"/>
        </w:rPr>
      </w:pPr>
      <w:r w:rsidRPr="002E4BBD">
        <w:rPr>
          <w:rFonts w:ascii="Times New Roman" w:hAnsi="Times New Roman"/>
          <w:b/>
          <w:color w:val="1F497D"/>
          <w:sz w:val="24"/>
          <w:szCs w:val="24"/>
        </w:rPr>
        <w:t>Topic</w:t>
      </w:r>
      <w:r w:rsidR="00C253A9" w:rsidRPr="002E4BBD">
        <w:rPr>
          <w:rFonts w:ascii="Times New Roman" w:hAnsi="Times New Roman"/>
          <w:b/>
          <w:color w:val="1F497D"/>
          <w:sz w:val="24"/>
          <w:szCs w:val="24"/>
        </w:rPr>
        <w:t>s</w:t>
      </w:r>
      <w:r w:rsidRPr="002E4BBD">
        <w:rPr>
          <w:rFonts w:ascii="Times New Roman" w:hAnsi="Times New Roman"/>
          <w:b/>
          <w:color w:val="1F497D"/>
          <w:sz w:val="24"/>
          <w:szCs w:val="24"/>
        </w:rPr>
        <w:t xml:space="preserve"> for discussion</w:t>
      </w:r>
      <w:r w:rsidRPr="002E4BBD">
        <w:rPr>
          <w:rFonts w:ascii="Times New Roman" w:hAnsi="Times New Roman"/>
          <w:color w:val="1F497D"/>
          <w:sz w:val="24"/>
          <w:szCs w:val="24"/>
        </w:rPr>
        <w:t xml:space="preserve">: The development of interdisciplinary research on continuing education (philosophy, sociology, </w:t>
      </w:r>
      <w:r w:rsidR="00C253A9" w:rsidRPr="002E4BBD">
        <w:rPr>
          <w:rFonts w:ascii="Times New Roman" w:hAnsi="Times New Roman"/>
          <w:color w:val="1F497D"/>
          <w:sz w:val="24"/>
          <w:szCs w:val="24"/>
        </w:rPr>
        <w:t xml:space="preserve">and </w:t>
      </w:r>
      <w:r w:rsidRPr="002E4BBD">
        <w:rPr>
          <w:rFonts w:ascii="Times New Roman" w:hAnsi="Times New Roman"/>
          <w:color w:val="1F497D"/>
          <w:sz w:val="24"/>
          <w:szCs w:val="24"/>
        </w:rPr>
        <w:t xml:space="preserve">social gerontology). </w:t>
      </w:r>
      <w:proofErr w:type="gramStart"/>
      <w:r w:rsidRPr="002E4BBD">
        <w:rPr>
          <w:rFonts w:ascii="Times New Roman" w:hAnsi="Times New Roman"/>
          <w:color w:val="1F497D"/>
          <w:sz w:val="24"/>
          <w:szCs w:val="24"/>
        </w:rPr>
        <w:t>Continuing education in the context of gerontological theory.</w:t>
      </w:r>
      <w:proofErr w:type="gramEnd"/>
      <w:r w:rsidRPr="002E4BBD">
        <w:rPr>
          <w:rFonts w:ascii="Times New Roman" w:hAnsi="Times New Roman"/>
          <w:color w:val="1F497D"/>
          <w:sz w:val="24"/>
          <w:szCs w:val="24"/>
        </w:rPr>
        <w:t xml:space="preserve"> </w:t>
      </w:r>
      <w:r w:rsidR="00C253A9" w:rsidRPr="002E4BBD">
        <w:rPr>
          <w:rFonts w:ascii="Times New Roman" w:hAnsi="Times New Roman"/>
          <w:color w:val="1F497D"/>
          <w:sz w:val="24"/>
          <w:szCs w:val="24"/>
        </w:rPr>
        <w:t xml:space="preserve">3G </w:t>
      </w:r>
      <w:r w:rsidRPr="002E4BBD">
        <w:rPr>
          <w:rFonts w:ascii="Times New Roman" w:hAnsi="Times New Roman"/>
          <w:color w:val="1F497D"/>
          <w:sz w:val="24"/>
          <w:szCs w:val="24"/>
        </w:rPr>
        <w:t xml:space="preserve">Universities </w:t>
      </w:r>
      <w:r w:rsidR="00C253A9" w:rsidRPr="002E4BBD">
        <w:rPr>
          <w:rFonts w:ascii="Times New Roman" w:hAnsi="Times New Roman"/>
          <w:color w:val="1F497D"/>
          <w:sz w:val="24"/>
          <w:szCs w:val="24"/>
        </w:rPr>
        <w:t>– Universities of the Third Generation</w:t>
      </w:r>
      <w:r w:rsidRPr="002E4BBD">
        <w:rPr>
          <w:rFonts w:ascii="Times New Roman" w:hAnsi="Times New Roman"/>
          <w:color w:val="1F497D"/>
          <w:sz w:val="24"/>
          <w:szCs w:val="24"/>
        </w:rPr>
        <w:t>.</w:t>
      </w:r>
    </w:p>
    <w:p w:rsidR="00A61FB7" w:rsidRPr="002E4BBD" w:rsidRDefault="00A61FB7" w:rsidP="002E4BBD">
      <w:pPr>
        <w:spacing w:after="0" w:line="240" w:lineRule="auto"/>
        <w:rPr>
          <w:rFonts w:ascii="Times New Roman" w:hAnsi="Times New Roman"/>
          <w:color w:val="1F497D"/>
          <w:sz w:val="24"/>
          <w:szCs w:val="24"/>
        </w:rPr>
      </w:pPr>
    </w:p>
    <w:p w:rsidR="00A61FB7" w:rsidRPr="002E4BBD" w:rsidRDefault="00C253A9" w:rsidP="002E4BBD">
      <w:pPr>
        <w:spacing w:after="0" w:line="240" w:lineRule="auto"/>
        <w:jc w:val="center"/>
        <w:rPr>
          <w:rFonts w:ascii="Times New Roman" w:hAnsi="Times New Roman"/>
          <w:b/>
          <w:color w:val="1F497D"/>
          <w:sz w:val="24"/>
          <w:szCs w:val="24"/>
        </w:rPr>
      </w:pPr>
      <w:r w:rsidRPr="002E4BBD">
        <w:rPr>
          <w:rFonts w:ascii="Times New Roman" w:hAnsi="Times New Roman"/>
          <w:b/>
          <w:color w:val="1F497D"/>
          <w:sz w:val="24"/>
          <w:szCs w:val="24"/>
        </w:rPr>
        <w:t>Roundtable #</w:t>
      </w:r>
      <w:r w:rsidR="00A61FB7" w:rsidRPr="002E4BBD">
        <w:rPr>
          <w:rFonts w:ascii="Times New Roman" w:hAnsi="Times New Roman"/>
          <w:b/>
          <w:color w:val="1F497D"/>
          <w:sz w:val="24"/>
          <w:szCs w:val="24"/>
        </w:rPr>
        <w:t>7</w:t>
      </w:r>
    </w:p>
    <w:p w:rsidR="00A61FB7" w:rsidRPr="002E4BBD" w:rsidRDefault="00F860B3" w:rsidP="002E4BBD">
      <w:pPr>
        <w:spacing w:after="0" w:line="240" w:lineRule="auto"/>
        <w:rPr>
          <w:rFonts w:ascii="Times New Roman" w:hAnsi="Times New Roman"/>
          <w:color w:val="1F497D"/>
          <w:sz w:val="24"/>
          <w:szCs w:val="24"/>
        </w:rPr>
      </w:pPr>
      <w:r w:rsidRPr="002E4BBD">
        <w:rPr>
          <w:rFonts w:ascii="Times New Roman" w:hAnsi="Times New Roman"/>
          <w:b/>
          <w:color w:val="1F497D"/>
          <w:sz w:val="24"/>
          <w:szCs w:val="24"/>
        </w:rPr>
        <w:t>Challenge:</w:t>
      </w:r>
      <w:r w:rsidR="00A61FB7" w:rsidRPr="002E4BBD">
        <w:rPr>
          <w:rFonts w:ascii="Times New Roman" w:hAnsi="Times New Roman"/>
          <w:i/>
          <w:color w:val="1F497D"/>
          <w:sz w:val="24"/>
          <w:szCs w:val="24"/>
        </w:rPr>
        <w:t xml:space="preserve"> </w:t>
      </w:r>
      <w:r w:rsidR="00997223" w:rsidRPr="002E4BBD">
        <w:rPr>
          <w:rFonts w:ascii="Times New Roman" w:hAnsi="Times New Roman"/>
          <w:i/>
          <w:color w:val="1F497D"/>
          <w:sz w:val="24"/>
          <w:szCs w:val="24"/>
        </w:rPr>
        <w:t>The</w:t>
      </w:r>
      <w:r w:rsidR="00997223" w:rsidRPr="002E4BBD">
        <w:rPr>
          <w:rFonts w:ascii="Times New Roman" w:hAnsi="Times New Roman"/>
          <w:color w:val="1F497D"/>
          <w:sz w:val="24"/>
          <w:szCs w:val="24"/>
        </w:rPr>
        <w:t xml:space="preserve"> </w:t>
      </w:r>
      <w:r w:rsidR="00997223" w:rsidRPr="002E4BBD">
        <w:rPr>
          <w:rFonts w:ascii="Times New Roman" w:hAnsi="Times New Roman"/>
          <w:i/>
          <w:color w:val="1F497D"/>
          <w:sz w:val="24"/>
          <w:szCs w:val="24"/>
        </w:rPr>
        <w:t>Corporate T</w:t>
      </w:r>
      <w:r w:rsidR="00A61FB7" w:rsidRPr="002E4BBD">
        <w:rPr>
          <w:rFonts w:ascii="Times New Roman" w:hAnsi="Times New Roman"/>
          <w:i/>
          <w:color w:val="1F497D"/>
          <w:sz w:val="24"/>
          <w:szCs w:val="24"/>
        </w:rPr>
        <w:t xml:space="preserve">raining as </w:t>
      </w:r>
      <w:r w:rsidR="00997223" w:rsidRPr="002E4BBD">
        <w:rPr>
          <w:rFonts w:ascii="Times New Roman" w:hAnsi="Times New Roman"/>
          <w:i/>
          <w:color w:val="1F497D"/>
          <w:sz w:val="24"/>
          <w:szCs w:val="24"/>
        </w:rPr>
        <w:t>a Route of the Continuing E</w:t>
      </w:r>
      <w:r w:rsidR="00C253A9" w:rsidRPr="002E4BBD">
        <w:rPr>
          <w:rFonts w:ascii="Times New Roman" w:hAnsi="Times New Roman"/>
          <w:i/>
          <w:color w:val="1F497D"/>
          <w:sz w:val="24"/>
          <w:szCs w:val="24"/>
        </w:rPr>
        <w:t xml:space="preserve">ducation </w:t>
      </w:r>
    </w:p>
    <w:p w:rsidR="00A61FB7" w:rsidRPr="002E4BBD" w:rsidRDefault="00A61FB7" w:rsidP="002E4BBD">
      <w:pPr>
        <w:spacing w:after="0" w:line="240" w:lineRule="auto"/>
        <w:rPr>
          <w:rFonts w:ascii="Times New Roman" w:hAnsi="Times New Roman"/>
          <w:color w:val="1F497D"/>
          <w:sz w:val="24"/>
          <w:szCs w:val="24"/>
        </w:rPr>
      </w:pPr>
      <w:r w:rsidRPr="002E4BBD">
        <w:rPr>
          <w:rFonts w:ascii="Times New Roman" w:hAnsi="Times New Roman"/>
          <w:b/>
          <w:color w:val="1F497D"/>
          <w:sz w:val="24"/>
          <w:szCs w:val="24"/>
        </w:rPr>
        <w:t>Topic for discussion</w:t>
      </w:r>
      <w:r w:rsidRPr="002E4BBD">
        <w:rPr>
          <w:rFonts w:ascii="Times New Roman" w:hAnsi="Times New Roman"/>
          <w:color w:val="1F497D"/>
          <w:sz w:val="24"/>
          <w:szCs w:val="24"/>
        </w:rPr>
        <w:t xml:space="preserve">: Innovative Corporate Training: international and Russian experience. Educational practices in corporate training: training, mentoring, training consulting, </w:t>
      </w:r>
      <w:r w:rsidR="00997223" w:rsidRPr="002E4BBD">
        <w:rPr>
          <w:rFonts w:ascii="Times New Roman" w:hAnsi="Times New Roman"/>
          <w:color w:val="1F497D"/>
          <w:sz w:val="24"/>
          <w:szCs w:val="24"/>
        </w:rPr>
        <w:t xml:space="preserve">and </w:t>
      </w:r>
      <w:r w:rsidRPr="002E4BBD">
        <w:rPr>
          <w:rFonts w:ascii="Times New Roman" w:hAnsi="Times New Roman"/>
          <w:color w:val="1F497D"/>
          <w:sz w:val="24"/>
          <w:szCs w:val="24"/>
        </w:rPr>
        <w:t>co</w:t>
      </w:r>
      <w:r w:rsidR="00997223" w:rsidRPr="002E4BBD">
        <w:rPr>
          <w:rFonts w:ascii="Times New Roman" w:hAnsi="Times New Roman"/>
          <w:color w:val="1F497D"/>
          <w:sz w:val="24"/>
          <w:szCs w:val="24"/>
        </w:rPr>
        <w:t xml:space="preserve">aching. </w:t>
      </w:r>
      <w:proofErr w:type="gramStart"/>
      <w:r w:rsidR="00997223" w:rsidRPr="002E4BBD">
        <w:rPr>
          <w:rFonts w:ascii="Times New Roman" w:hAnsi="Times New Roman"/>
          <w:color w:val="1F497D"/>
          <w:sz w:val="24"/>
          <w:szCs w:val="24"/>
        </w:rPr>
        <w:t>Corporate universities and self-</w:t>
      </w:r>
      <w:r w:rsidRPr="002E4BBD">
        <w:rPr>
          <w:rFonts w:ascii="Times New Roman" w:hAnsi="Times New Roman"/>
          <w:color w:val="1F497D"/>
          <w:sz w:val="24"/>
          <w:szCs w:val="24"/>
        </w:rPr>
        <w:t>learning organization</w:t>
      </w:r>
      <w:r w:rsidR="00997223" w:rsidRPr="002E4BBD">
        <w:rPr>
          <w:rFonts w:ascii="Times New Roman" w:hAnsi="Times New Roman"/>
          <w:color w:val="1F497D"/>
          <w:sz w:val="24"/>
          <w:szCs w:val="24"/>
        </w:rPr>
        <w:t>s.</w:t>
      </w:r>
      <w:proofErr w:type="gramEnd"/>
      <w:r w:rsidR="00997223" w:rsidRPr="002E4BBD">
        <w:rPr>
          <w:rFonts w:ascii="Times New Roman" w:hAnsi="Times New Roman"/>
          <w:color w:val="1F497D"/>
          <w:sz w:val="24"/>
          <w:szCs w:val="24"/>
        </w:rPr>
        <w:t xml:space="preserve"> </w:t>
      </w:r>
      <w:proofErr w:type="gramStart"/>
      <w:r w:rsidR="00997223" w:rsidRPr="002E4BBD">
        <w:rPr>
          <w:rFonts w:ascii="Times New Roman" w:hAnsi="Times New Roman"/>
          <w:color w:val="1F497D"/>
          <w:sz w:val="24"/>
          <w:szCs w:val="24"/>
        </w:rPr>
        <w:t>Continuing</w:t>
      </w:r>
      <w:r w:rsidRPr="002E4BBD">
        <w:rPr>
          <w:rFonts w:ascii="Times New Roman" w:hAnsi="Times New Roman"/>
          <w:color w:val="1F497D"/>
          <w:sz w:val="24"/>
          <w:szCs w:val="24"/>
        </w:rPr>
        <w:t xml:space="preserve"> learning in the corporate practice.</w:t>
      </w:r>
      <w:proofErr w:type="gramEnd"/>
    </w:p>
    <w:p w:rsidR="00A61FB7" w:rsidRPr="002E4BBD" w:rsidRDefault="00A61FB7" w:rsidP="002E4BBD">
      <w:pPr>
        <w:spacing w:after="0" w:line="240" w:lineRule="auto"/>
        <w:rPr>
          <w:rFonts w:ascii="Times New Roman" w:hAnsi="Times New Roman"/>
          <w:color w:val="1F497D"/>
          <w:sz w:val="24"/>
          <w:szCs w:val="24"/>
        </w:rPr>
      </w:pPr>
    </w:p>
    <w:p w:rsidR="00A61FB7" w:rsidRPr="002E4BBD" w:rsidRDefault="00997223" w:rsidP="002E4BBD">
      <w:pPr>
        <w:spacing w:after="0" w:line="240" w:lineRule="auto"/>
        <w:jc w:val="center"/>
        <w:rPr>
          <w:rFonts w:ascii="Times New Roman" w:hAnsi="Times New Roman"/>
          <w:color w:val="1F497D"/>
          <w:sz w:val="24"/>
          <w:szCs w:val="24"/>
        </w:rPr>
      </w:pPr>
      <w:r w:rsidRPr="002E4BBD">
        <w:rPr>
          <w:rFonts w:ascii="Times New Roman" w:hAnsi="Times New Roman"/>
          <w:b/>
          <w:color w:val="1F497D"/>
          <w:sz w:val="24"/>
          <w:szCs w:val="24"/>
        </w:rPr>
        <w:t>The Conference Speakers</w:t>
      </w:r>
      <w:r w:rsidR="00A61FB7" w:rsidRPr="002E4BBD">
        <w:rPr>
          <w:rFonts w:ascii="Times New Roman" w:hAnsi="Times New Roman"/>
          <w:color w:val="1F497D"/>
          <w:sz w:val="24"/>
          <w:szCs w:val="24"/>
        </w:rPr>
        <w:t>:</w:t>
      </w:r>
    </w:p>
    <w:p w:rsidR="00A61FB7" w:rsidRPr="002E4BBD" w:rsidRDefault="00F53C40" w:rsidP="002E4BBD">
      <w:pPr>
        <w:spacing w:after="0" w:line="240" w:lineRule="auto"/>
        <w:jc w:val="both"/>
        <w:rPr>
          <w:rFonts w:ascii="Times New Roman" w:hAnsi="Times New Roman"/>
          <w:color w:val="1F497D"/>
          <w:sz w:val="24"/>
          <w:szCs w:val="24"/>
        </w:rPr>
      </w:pPr>
      <w:r w:rsidRPr="002E4BBD">
        <w:rPr>
          <w:rFonts w:ascii="Times New Roman" w:hAnsi="Times New Roman"/>
          <w:color w:val="1F497D"/>
          <w:sz w:val="24"/>
          <w:szCs w:val="24"/>
        </w:rPr>
        <w:t xml:space="preserve">Marlena </w:t>
      </w:r>
      <w:r w:rsidR="00997223" w:rsidRPr="002E4BBD">
        <w:rPr>
          <w:rFonts w:ascii="Times New Roman" w:hAnsi="Times New Roman"/>
          <w:color w:val="1F497D"/>
          <w:sz w:val="24"/>
          <w:szCs w:val="24"/>
        </w:rPr>
        <w:t xml:space="preserve">Bushe Osochkovska </w:t>
      </w:r>
      <w:r w:rsidRPr="002E4BBD">
        <w:rPr>
          <w:rFonts w:ascii="Times New Roman" w:hAnsi="Times New Roman"/>
          <w:color w:val="1F497D"/>
          <w:sz w:val="24"/>
          <w:szCs w:val="24"/>
        </w:rPr>
        <w:t xml:space="preserve"> - International e</w:t>
      </w:r>
      <w:r w:rsidR="00A61FB7" w:rsidRPr="002E4BBD">
        <w:rPr>
          <w:rFonts w:ascii="Times New Roman" w:hAnsi="Times New Roman"/>
          <w:color w:val="1F497D"/>
          <w:sz w:val="24"/>
          <w:szCs w:val="24"/>
        </w:rPr>
        <w:t>xper</w:t>
      </w:r>
      <w:r w:rsidRPr="002E4BBD">
        <w:rPr>
          <w:rFonts w:ascii="Times New Roman" w:hAnsi="Times New Roman"/>
          <w:color w:val="1F497D"/>
          <w:sz w:val="24"/>
          <w:szCs w:val="24"/>
        </w:rPr>
        <w:t xml:space="preserve">t and consultant of UN / EU, </w:t>
      </w:r>
      <w:r w:rsidR="00A61FB7" w:rsidRPr="002E4BBD">
        <w:rPr>
          <w:rFonts w:ascii="Times New Roman" w:hAnsi="Times New Roman"/>
          <w:color w:val="1F497D"/>
          <w:sz w:val="24"/>
          <w:szCs w:val="24"/>
        </w:rPr>
        <w:t xml:space="preserve">Head of the </w:t>
      </w:r>
      <w:r w:rsidR="00281AEC" w:rsidRPr="002E4BBD">
        <w:rPr>
          <w:rFonts w:ascii="Times New Roman" w:hAnsi="Times New Roman"/>
          <w:color w:val="1F497D"/>
          <w:sz w:val="24"/>
          <w:szCs w:val="24"/>
        </w:rPr>
        <w:t xml:space="preserve">Representation at UNESCO Headquarters, </w:t>
      </w:r>
      <w:r w:rsidR="00A61FB7" w:rsidRPr="002E4BBD">
        <w:rPr>
          <w:rFonts w:ascii="Times New Roman" w:hAnsi="Times New Roman"/>
          <w:color w:val="1F497D"/>
          <w:sz w:val="24"/>
          <w:szCs w:val="24"/>
        </w:rPr>
        <w:t>World Committee on Continuing Education (Paris, France);</w:t>
      </w:r>
    </w:p>
    <w:p w:rsidR="00A61FB7" w:rsidRPr="002E4BBD" w:rsidRDefault="00F53C40" w:rsidP="002E4BBD">
      <w:pPr>
        <w:spacing w:after="0" w:line="240" w:lineRule="auto"/>
        <w:jc w:val="both"/>
        <w:rPr>
          <w:rFonts w:ascii="Times New Roman" w:hAnsi="Times New Roman"/>
          <w:color w:val="1F497D"/>
          <w:sz w:val="24"/>
          <w:szCs w:val="24"/>
        </w:rPr>
      </w:pPr>
      <w:r w:rsidRPr="002E4BBD">
        <w:rPr>
          <w:rFonts w:ascii="Times New Roman" w:hAnsi="Times New Roman"/>
          <w:color w:val="1F497D"/>
          <w:sz w:val="24"/>
          <w:szCs w:val="24"/>
        </w:rPr>
        <w:t xml:space="preserve">Taina </w:t>
      </w:r>
      <w:proofErr w:type="gramStart"/>
      <w:r w:rsidRPr="002E4BBD">
        <w:rPr>
          <w:rFonts w:ascii="Times New Roman" w:hAnsi="Times New Roman"/>
          <w:color w:val="1F497D"/>
          <w:sz w:val="24"/>
          <w:szCs w:val="24"/>
        </w:rPr>
        <w:t xml:space="preserve">Saarinen </w:t>
      </w:r>
      <w:r w:rsidR="00281AEC" w:rsidRPr="002E4BBD">
        <w:rPr>
          <w:rFonts w:ascii="Times New Roman" w:hAnsi="Times New Roman"/>
          <w:color w:val="1F497D"/>
          <w:sz w:val="24"/>
          <w:szCs w:val="24"/>
        </w:rPr>
        <w:t xml:space="preserve"> -</w:t>
      </w:r>
      <w:proofErr w:type="gramEnd"/>
      <w:r w:rsidR="00281AEC" w:rsidRPr="002E4BBD">
        <w:rPr>
          <w:rFonts w:ascii="Times New Roman" w:hAnsi="Times New Roman"/>
          <w:color w:val="1F497D"/>
          <w:sz w:val="24"/>
          <w:szCs w:val="24"/>
        </w:rPr>
        <w:t xml:space="preserve"> Rector of Helsinki City Center for Adult E</w:t>
      </w:r>
      <w:r w:rsidR="00A61FB7" w:rsidRPr="002E4BBD">
        <w:rPr>
          <w:rFonts w:ascii="Times New Roman" w:hAnsi="Times New Roman"/>
          <w:color w:val="1F497D"/>
          <w:sz w:val="24"/>
          <w:szCs w:val="24"/>
        </w:rPr>
        <w:t>ducation (Helsinki, Finland);</w:t>
      </w:r>
    </w:p>
    <w:p w:rsidR="00A61FB7" w:rsidRPr="002E4BBD" w:rsidRDefault="00281AEC" w:rsidP="002E4BBD">
      <w:pPr>
        <w:spacing w:after="0" w:line="240" w:lineRule="auto"/>
        <w:jc w:val="both"/>
        <w:rPr>
          <w:rFonts w:ascii="Times New Roman" w:hAnsi="Times New Roman"/>
          <w:color w:val="1F497D"/>
          <w:sz w:val="24"/>
          <w:szCs w:val="24"/>
        </w:rPr>
      </w:pPr>
      <w:r w:rsidRPr="002E4BBD">
        <w:rPr>
          <w:rFonts w:ascii="Times New Roman" w:hAnsi="Times New Roman"/>
          <w:color w:val="1F497D"/>
          <w:sz w:val="24"/>
          <w:szCs w:val="24"/>
        </w:rPr>
        <w:t>Mikhail V. Klarin - L</w:t>
      </w:r>
      <w:r w:rsidR="00A61FB7" w:rsidRPr="002E4BBD">
        <w:rPr>
          <w:rFonts w:ascii="Times New Roman" w:hAnsi="Times New Roman"/>
          <w:color w:val="1F497D"/>
          <w:sz w:val="24"/>
          <w:szCs w:val="24"/>
        </w:rPr>
        <w:t xml:space="preserve">eading researcher </w:t>
      </w:r>
      <w:r w:rsidR="00EC5479" w:rsidRPr="002E4BBD">
        <w:rPr>
          <w:rFonts w:ascii="Times New Roman" w:hAnsi="Times New Roman"/>
          <w:color w:val="1F497D"/>
          <w:sz w:val="24"/>
          <w:szCs w:val="24"/>
        </w:rPr>
        <w:t>of Didactics L</w:t>
      </w:r>
      <w:r w:rsidR="00580A63" w:rsidRPr="002E4BBD">
        <w:rPr>
          <w:rFonts w:ascii="Times New Roman" w:hAnsi="Times New Roman"/>
          <w:color w:val="1F497D"/>
          <w:sz w:val="24"/>
          <w:szCs w:val="24"/>
        </w:rPr>
        <w:t>aboratory, Doctor of Education</w:t>
      </w:r>
      <w:r w:rsidR="00A61FB7" w:rsidRPr="002E4BBD">
        <w:rPr>
          <w:rFonts w:ascii="Times New Roman" w:hAnsi="Times New Roman"/>
          <w:color w:val="1F497D"/>
          <w:sz w:val="24"/>
          <w:szCs w:val="24"/>
        </w:rPr>
        <w:t xml:space="preserve">, ranked in the top list </w:t>
      </w:r>
      <w:r w:rsidR="00580A63" w:rsidRPr="002E4BBD">
        <w:rPr>
          <w:rFonts w:ascii="Times New Roman" w:hAnsi="Times New Roman"/>
          <w:color w:val="1F497D"/>
          <w:sz w:val="24"/>
          <w:szCs w:val="24"/>
        </w:rPr>
        <w:t xml:space="preserve">of </w:t>
      </w:r>
      <w:r w:rsidR="00A61FB7" w:rsidRPr="002E4BBD">
        <w:rPr>
          <w:rFonts w:ascii="Times New Roman" w:hAnsi="Times New Roman"/>
          <w:color w:val="1F497D"/>
          <w:sz w:val="24"/>
          <w:szCs w:val="24"/>
        </w:rPr>
        <w:t>Russian busin</w:t>
      </w:r>
      <w:r w:rsidR="00580A63" w:rsidRPr="002E4BBD">
        <w:rPr>
          <w:rFonts w:ascii="Times New Roman" w:hAnsi="Times New Roman"/>
          <w:color w:val="1F497D"/>
          <w:sz w:val="24"/>
          <w:szCs w:val="24"/>
        </w:rPr>
        <w:t xml:space="preserve">ess trainers, corporate training specialists and brand consultants </w:t>
      </w:r>
      <w:r w:rsidR="00A61FB7" w:rsidRPr="002E4BBD">
        <w:rPr>
          <w:rFonts w:ascii="Times New Roman" w:hAnsi="Times New Roman"/>
          <w:color w:val="1F497D"/>
          <w:sz w:val="24"/>
          <w:szCs w:val="24"/>
        </w:rPr>
        <w:t>(Moscow, Russia).</w:t>
      </w:r>
    </w:p>
    <w:p w:rsidR="00A61FB7" w:rsidRPr="002E4BBD" w:rsidRDefault="00A61FB7" w:rsidP="002E4BBD">
      <w:pPr>
        <w:spacing w:after="0" w:line="240" w:lineRule="auto"/>
        <w:rPr>
          <w:rFonts w:ascii="Times New Roman" w:hAnsi="Times New Roman"/>
          <w:color w:val="1F497D"/>
          <w:sz w:val="24"/>
          <w:szCs w:val="24"/>
          <w:lang w:val="ru-RU"/>
        </w:rPr>
      </w:pPr>
    </w:p>
    <w:p w:rsidR="00752C34" w:rsidRPr="002E4BBD" w:rsidRDefault="00752C34" w:rsidP="002E4BBD">
      <w:pPr>
        <w:spacing w:after="0" w:line="240" w:lineRule="auto"/>
        <w:rPr>
          <w:rFonts w:ascii="Times New Roman" w:hAnsi="Times New Roman"/>
          <w:color w:val="1F497D"/>
          <w:sz w:val="24"/>
          <w:szCs w:val="24"/>
          <w:lang w:val="ru-RU"/>
        </w:rPr>
      </w:pPr>
    </w:p>
    <w:p w:rsidR="00752C34" w:rsidRPr="002E4BBD" w:rsidRDefault="00752C34" w:rsidP="002E4BBD">
      <w:pPr>
        <w:spacing w:after="0" w:line="240" w:lineRule="auto"/>
        <w:rPr>
          <w:rFonts w:ascii="Times New Roman" w:hAnsi="Times New Roman"/>
          <w:color w:val="1F497D"/>
          <w:sz w:val="24"/>
          <w:szCs w:val="24"/>
          <w:lang w:val="ru-RU"/>
        </w:rPr>
      </w:pPr>
    </w:p>
    <w:p w:rsidR="00752C34" w:rsidRPr="002E4BBD" w:rsidRDefault="00752C34" w:rsidP="002E4BBD">
      <w:pPr>
        <w:spacing w:after="0" w:line="240" w:lineRule="auto"/>
        <w:rPr>
          <w:rFonts w:ascii="Times New Roman" w:hAnsi="Times New Roman"/>
          <w:color w:val="1F497D"/>
          <w:sz w:val="24"/>
          <w:szCs w:val="24"/>
          <w:lang w:val="ru-RU"/>
        </w:rPr>
      </w:pPr>
    </w:p>
    <w:p w:rsidR="00A61FB7" w:rsidRPr="002E4BBD" w:rsidRDefault="00A61FB7" w:rsidP="002E4BBD">
      <w:pPr>
        <w:spacing w:after="0" w:line="240" w:lineRule="auto"/>
        <w:jc w:val="center"/>
        <w:rPr>
          <w:rFonts w:ascii="Times New Roman" w:hAnsi="Times New Roman"/>
          <w:color w:val="1F497D"/>
          <w:sz w:val="24"/>
          <w:szCs w:val="24"/>
        </w:rPr>
      </w:pPr>
      <w:r w:rsidRPr="002E4BBD">
        <w:rPr>
          <w:rFonts w:ascii="Times New Roman" w:hAnsi="Times New Roman"/>
          <w:color w:val="1F497D"/>
          <w:sz w:val="24"/>
          <w:szCs w:val="24"/>
        </w:rPr>
        <w:lastRenderedPageBreak/>
        <w:t>REQUIREMENTS</w:t>
      </w:r>
      <w:r w:rsidR="00580A63" w:rsidRPr="002E4BBD">
        <w:rPr>
          <w:rFonts w:ascii="Times New Roman" w:hAnsi="Times New Roman"/>
          <w:color w:val="1F497D"/>
          <w:sz w:val="24"/>
          <w:szCs w:val="24"/>
        </w:rPr>
        <w:t xml:space="preserve"> FOR THE TEXT OF THE PAPERS AND REPORTS</w:t>
      </w:r>
      <w:r w:rsidRPr="002E4BBD">
        <w:rPr>
          <w:rFonts w:ascii="Times New Roman" w:hAnsi="Times New Roman"/>
          <w:color w:val="1F497D"/>
          <w:sz w:val="24"/>
          <w:szCs w:val="24"/>
        </w:rPr>
        <w:t>:</w:t>
      </w:r>
    </w:p>
    <w:p w:rsidR="00EE3E3E" w:rsidRPr="002E4BBD" w:rsidRDefault="00EE3E3E" w:rsidP="002E4BBD">
      <w:pPr>
        <w:pStyle w:val="a3"/>
        <w:shd w:val="clear" w:color="auto" w:fill="FFFFFF"/>
        <w:spacing w:before="0" w:beforeAutospacing="0" w:after="0" w:afterAutospacing="0"/>
        <w:rPr>
          <w:b/>
          <w:color w:val="1F497D"/>
        </w:rPr>
      </w:pPr>
      <w:r w:rsidRPr="002E4BBD">
        <w:rPr>
          <w:rStyle w:val="a4"/>
          <w:b w:val="0"/>
          <w:color w:val="1F497D"/>
        </w:rPr>
        <w:t>◄ Computer text: no more than seven pages (A4), Times New Roman size 14 MS WORD, line spacing 1.5, the page settings: standard;</w:t>
      </w:r>
    </w:p>
    <w:p w:rsidR="00EE3E3E" w:rsidRPr="002E4BBD" w:rsidRDefault="00EE3E3E" w:rsidP="002E4BBD">
      <w:pPr>
        <w:pStyle w:val="a3"/>
        <w:shd w:val="clear" w:color="auto" w:fill="FFFFFF"/>
        <w:spacing w:before="0" w:beforeAutospacing="0" w:after="0" w:afterAutospacing="0"/>
        <w:rPr>
          <w:b/>
          <w:color w:val="1F497D"/>
        </w:rPr>
      </w:pPr>
      <w:r w:rsidRPr="002E4BBD">
        <w:rPr>
          <w:rStyle w:val="a4"/>
          <w:b w:val="0"/>
          <w:color w:val="1F497D"/>
        </w:rPr>
        <w:t xml:space="preserve">◄ </w:t>
      </w:r>
      <w:proofErr w:type="gramStart"/>
      <w:r w:rsidRPr="002E4BBD">
        <w:rPr>
          <w:rStyle w:val="a4"/>
          <w:b w:val="0"/>
          <w:color w:val="1F497D"/>
        </w:rPr>
        <w:t>The</w:t>
      </w:r>
      <w:proofErr w:type="gramEnd"/>
      <w:r w:rsidRPr="002E4BBD">
        <w:rPr>
          <w:rStyle w:val="a4"/>
          <w:b w:val="0"/>
          <w:color w:val="1F497D"/>
        </w:rPr>
        <w:t xml:space="preserve"> title of the article should be printed in CAPITAL letters, initials and surname (last name) of the author(s) should be printed under the title in lower case;</w:t>
      </w:r>
    </w:p>
    <w:p w:rsidR="00EE3E3E" w:rsidRPr="002E4BBD" w:rsidRDefault="00EE3E3E" w:rsidP="002E4BBD">
      <w:pPr>
        <w:pStyle w:val="a3"/>
        <w:shd w:val="clear" w:color="auto" w:fill="FFFFFF"/>
        <w:spacing w:before="0" w:beforeAutospacing="0" w:after="0" w:afterAutospacing="0"/>
        <w:rPr>
          <w:b/>
          <w:color w:val="1F497D"/>
        </w:rPr>
      </w:pPr>
      <w:r w:rsidRPr="002E4BBD">
        <w:rPr>
          <w:rStyle w:val="a4"/>
          <w:b w:val="0"/>
          <w:color w:val="1F497D"/>
        </w:rPr>
        <w:t xml:space="preserve">◄ </w:t>
      </w:r>
      <w:proofErr w:type="gramStart"/>
      <w:r w:rsidRPr="002E4BBD">
        <w:rPr>
          <w:rStyle w:val="a4"/>
          <w:b w:val="0"/>
          <w:color w:val="1F497D"/>
        </w:rPr>
        <w:t>The</w:t>
      </w:r>
      <w:proofErr w:type="gramEnd"/>
      <w:r w:rsidRPr="002E4BBD">
        <w:rPr>
          <w:rStyle w:val="a4"/>
          <w:b w:val="0"/>
          <w:color w:val="1F497D"/>
        </w:rPr>
        <w:t xml:space="preserve"> key words (up to 7 words) are placed in the next 2 lines;</w:t>
      </w:r>
    </w:p>
    <w:p w:rsidR="00EE3E3E" w:rsidRPr="002E4BBD" w:rsidRDefault="00EE3E3E" w:rsidP="002E4BBD">
      <w:pPr>
        <w:pStyle w:val="a3"/>
        <w:shd w:val="clear" w:color="auto" w:fill="FFFFFF"/>
        <w:spacing w:before="0" w:beforeAutospacing="0" w:after="0" w:afterAutospacing="0"/>
        <w:rPr>
          <w:b/>
          <w:color w:val="FF0000"/>
        </w:rPr>
      </w:pPr>
      <w:r w:rsidRPr="002E4BBD">
        <w:rPr>
          <w:rStyle w:val="a4"/>
          <w:b w:val="0"/>
          <w:color w:val="FF0000"/>
        </w:rPr>
        <w:t>◄</w:t>
      </w:r>
      <w:r w:rsidRPr="002E4BBD">
        <w:rPr>
          <w:rStyle w:val="apple-converted-space"/>
          <w:b/>
          <w:bCs/>
          <w:color w:val="FF0000"/>
        </w:rPr>
        <w:t> </w:t>
      </w:r>
      <w:r w:rsidRPr="002E4BBD">
        <w:rPr>
          <w:rStyle w:val="a4"/>
          <w:b w:val="0"/>
          <w:color w:val="FF0000"/>
        </w:rPr>
        <w:t>Abstract of the article in Russian and English</w:t>
      </w:r>
      <w:r w:rsidRPr="002E4BBD">
        <w:rPr>
          <w:rStyle w:val="apple-converted-space"/>
          <w:b/>
          <w:bCs/>
          <w:color w:val="FF0000"/>
        </w:rPr>
        <w:t> </w:t>
      </w:r>
      <w:r w:rsidRPr="002E4BBD">
        <w:rPr>
          <w:rStyle w:val="apple-converted-space"/>
          <w:bCs/>
          <w:color w:val="FF0000"/>
        </w:rPr>
        <w:t xml:space="preserve">languages </w:t>
      </w:r>
      <w:r w:rsidRPr="002E4BBD">
        <w:rPr>
          <w:rStyle w:val="a4"/>
          <w:b w:val="0"/>
          <w:color w:val="FF0000"/>
        </w:rPr>
        <w:t>(up to</w:t>
      </w:r>
      <w:r w:rsidRPr="002E4BBD">
        <w:rPr>
          <w:rStyle w:val="apple-converted-space"/>
          <w:b/>
          <w:bCs/>
          <w:color w:val="FF0000"/>
        </w:rPr>
        <w:t> </w:t>
      </w:r>
      <w:r w:rsidR="00752C34" w:rsidRPr="002E4BBD">
        <w:rPr>
          <w:rStyle w:val="apple-converted-space"/>
          <w:bCs/>
          <w:color w:val="FF0000"/>
        </w:rPr>
        <w:t>10</w:t>
      </w:r>
      <w:r w:rsidRPr="002E4BBD">
        <w:rPr>
          <w:rStyle w:val="a4"/>
          <w:b w:val="0"/>
          <w:color w:val="FF0000"/>
        </w:rPr>
        <w:t>-1</w:t>
      </w:r>
      <w:r w:rsidR="00752C34" w:rsidRPr="002E4BBD">
        <w:rPr>
          <w:rStyle w:val="a4"/>
          <w:b w:val="0"/>
          <w:color w:val="FF0000"/>
        </w:rPr>
        <w:t>5</w:t>
      </w:r>
      <w:r w:rsidRPr="002E4BBD">
        <w:rPr>
          <w:rStyle w:val="apple-converted-space"/>
          <w:b/>
          <w:bCs/>
          <w:color w:val="FF0000"/>
        </w:rPr>
        <w:t> </w:t>
      </w:r>
      <w:r w:rsidRPr="002E4BBD">
        <w:rPr>
          <w:rStyle w:val="a4"/>
          <w:b w:val="0"/>
          <w:color w:val="FF0000"/>
        </w:rPr>
        <w:t>lines each);</w:t>
      </w:r>
    </w:p>
    <w:p w:rsidR="00EE3E3E" w:rsidRPr="002E4BBD" w:rsidRDefault="00EE3E3E" w:rsidP="002E4BBD">
      <w:pPr>
        <w:pStyle w:val="a3"/>
        <w:shd w:val="clear" w:color="auto" w:fill="FFFFFF"/>
        <w:spacing w:before="0" w:beforeAutospacing="0" w:after="0" w:afterAutospacing="0"/>
        <w:rPr>
          <w:b/>
          <w:color w:val="1F497D"/>
        </w:rPr>
      </w:pPr>
      <w:r w:rsidRPr="002E4BBD">
        <w:rPr>
          <w:rStyle w:val="a4"/>
          <w:b w:val="0"/>
          <w:color w:val="1F497D"/>
        </w:rPr>
        <w:t>◄ Illustrations (tables, figures, etc.) should be attached as separate files to the text of the article (resolution of illustrations is at least 300 dpi, the width is not less than 140 mm - standard width of A5);</w:t>
      </w:r>
    </w:p>
    <w:p w:rsidR="00EE3E3E" w:rsidRPr="002E4BBD" w:rsidRDefault="00EE3E3E" w:rsidP="002E4BBD">
      <w:pPr>
        <w:pStyle w:val="a3"/>
        <w:shd w:val="clear" w:color="auto" w:fill="FFFFFF"/>
        <w:spacing w:before="0" w:beforeAutospacing="0" w:after="0" w:afterAutospacing="0"/>
        <w:rPr>
          <w:b/>
          <w:color w:val="1F497D"/>
        </w:rPr>
      </w:pPr>
      <w:r w:rsidRPr="002E4BBD">
        <w:rPr>
          <w:rStyle w:val="a4"/>
          <w:b w:val="0"/>
          <w:color w:val="1F497D"/>
        </w:rPr>
        <w:t xml:space="preserve">◄ </w:t>
      </w:r>
      <w:proofErr w:type="gramStart"/>
      <w:r w:rsidRPr="002E4BBD">
        <w:rPr>
          <w:rStyle w:val="a4"/>
          <w:b w:val="0"/>
          <w:color w:val="1F497D"/>
        </w:rPr>
        <w:t>The</w:t>
      </w:r>
      <w:proofErr w:type="gramEnd"/>
      <w:r w:rsidRPr="002E4BBD">
        <w:rPr>
          <w:rStyle w:val="a4"/>
          <w:b w:val="0"/>
          <w:color w:val="1F497D"/>
        </w:rPr>
        <w:t xml:space="preserve"> texts and abstracts of the articles are accepted together with the Application-Agreement by July 30, 2015;</w:t>
      </w:r>
    </w:p>
    <w:p w:rsidR="00EE3E3E" w:rsidRPr="002E4BBD" w:rsidRDefault="00EE3E3E" w:rsidP="002E4BBD">
      <w:pPr>
        <w:pStyle w:val="a3"/>
        <w:shd w:val="clear" w:color="auto" w:fill="FFFFFF"/>
        <w:spacing w:before="0" w:beforeAutospacing="0" w:after="0" w:afterAutospacing="0"/>
        <w:rPr>
          <w:b/>
          <w:color w:val="1F497D"/>
        </w:rPr>
      </w:pPr>
      <w:r w:rsidRPr="002E4BBD">
        <w:rPr>
          <w:rStyle w:val="a4"/>
          <w:b w:val="0"/>
          <w:color w:val="1F497D"/>
        </w:rPr>
        <w:t xml:space="preserve">◄ </w:t>
      </w:r>
      <w:proofErr w:type="gramStart"/>
      <w:r w:rsidRPr="002E4BBD">
        <w:rPr>
          <w:rStyle w:val="a4"/>
          <w:b w:val="0"/>
          <w:color w:val="1F497D"/>
        </w:rPr>
        <w:t>The</w:t>
      </w:r>
      <w:proofErr w:type="gramEnd"/>
      <w:r w:rsidRPr="002E4BBD">
        <w:rPr>
          <w:rStyle w:val="a4"/>
          <w:b w:val="0"/>
          <w:color w:val="1F497D"/>
        </w:rPr>
        <w:t xml:space="preserve"> participation fee is noted in the Application-Agreement; articles without Application-Agreement</w:t>
      </w:r>
      <w:r w:rsidRPr="002E4BBD">
        <w:rPr>
          <w:rStyle w:val="apple-converted-space"/>
          <w:b/>
          <w:bCs/>
          <w:color w:val="1F497D"/>
        </w:rPr>
        <w:t> </w:t>
      </w:r>
      <w:r w:rsidRPr="002E4BBD">
        <w:rPr>
          <w:rStyle w:val="a4"/>
          <w:b w:val="0"/>
          <w:color w:val="1F497D"/>
          <w:u w:val="single"/>
        </w:rPr>
        <w:t>are not accepted</w:t>
      </w:r>
      <w:r w:rsidRPr="002E4BBD">
        <w:rPr>
          <w:rStyle w:val="a4"/>
          <w:b w:val="0"/>
          <w:color w:val="1F497D"/>
        </w:rPr>
        <w:t>;</w:t>
      </w:r>
    </w:p>
    <w:p w:rsidR="00EE3E3E" w:rsidRPr="002E4BBD" w:rsidRDefault="00EE3E3E" w:rsidP="002E4BBD">
      <w:pPr>
        <w:pStyle w:val="a3"/>
        <w:shd w:val="clear" w:color="auto" w:fill="FFFFFF"/>
        <w:spacing w:before="0" w:beforeAutospacing="0" w:after="0" w:afterAutospacing="0"/>
        <w:rPr>
          <w:b/>
          <w:color w:val="1F497D"/>
        </w:rPr>
      </w:pPr>
      <w:r w:rsidRPr="002E4BBD">
        <w:rPr>
          <w:rStyle w:val="a4"/>
          <w:b w:val="0"/>
          <w:color w:val="1F497D"/>
        </w:rPr>
        <w:t>◄The participation fee is to be paid</w:t>
      </w:r>
      <w:r w:rsidRPr="002E4BBD">
        <w:rPr>
          <w:rStyle w:val="apple-converted-space"/>
          <w:b/>
          <w:bCs/>
          <w:color w:val="1F497D"/>
        </w:rPr>
        <w:t> </w:t>
      </w:r>
      <w:r w:rsidRPr="002E4BBD">
        <w:rPr>
          <w:rStyle w:val="a4"/>
          <w:b w:val="0"/>
          <w:color w:val="1F497D"/>
          <w:u w:val="single"/>
        </w:rPr>
        <w:t>only upon receiving the confirmation</w:t>
      </w:r>
      <w:r w:rsidRPr="002E4BBD">
        <w:rPr>
          <w:rStyle w:val="apple-converted-space"/>
          <w:b/>
          <w:bCs/>
          <w:color w:val="1F497D"/>
        </w:rPr>
        <w:t> </w:t>
      </w:r>
      <w:r w:rsidRPr="002E4BBD">
        <w:rPr>
          <w:rStyle w:val="a4"/>
          <w:b w:val="0"/>
          <w:color w:val="1F497D"/>
        </w:rPr>
        <w:t>of the article acceptance and the presentation being included in the conference program;</w:t>
      </w:r>
    </w:p>
    <w:p w:rsidR="00EE3E3E" w:rsidRPr="002E4BBD" w:rsidRDefault="00EE3E3E" w:rsidP="002E4BBD">
      <w:pPr>
        <w:pStyle w:val="a3"/>
        <w:shd w:val="clear" w:color="auto" w:fill="FFFFFF"/>
        <w:spacing w:before="0" w:beforeAutospacing="0" w:after="0" w:afterAutospacing="0"/>
        <w:rPr>
          <w:b/>
          <w:color w:val="1F497D"/>
        </w:rPr>
      </w:pPr>
      <w:r w:rsidRPr="002E4BBD">
        <w:rPr>
          <w:rStyle w:val="a4"/>
          <w:b w:val="0"/>
          <w:color w:val="1F497D"/>
        </w:rPr>
        <w:t xml:space="preserve">◄ More than two co-authors for one article </w:t>
      </w:r>
      <w:proofErr w:type="gramStart"/>
      <w:r w:rsidRPr="002E4BBD">
        <w:rPr>
          <w:rStyle w:val="a4"/>
          <w:b w:val="0"/>
          <w:color w:val="1F497D"/>
        </w:rPr>
        <w:t>is</w:t>
      </w:r>
      <w:proofErr w:type="gramEnd"/>
      <w:r w:rsidRPr="002E4BBD">
        <w:rPr>
          <w:rStyle w:val="a4"/>
          <w:b w:val="0"/>
          <w:color w:val="1F497D"/>
        </w:rPr>
        <w:t xml:space="preserve"> not recommended;</w:t>
      </w:r>
    </w:p>
    <w:p w:rsidR="00EE3E3E" w:rsidRPr="002E4BBD" w:rsidRDefault="00EE3E3E" w:rsidP="002E4BBD">
      <w:pPr>
        <w:pStyle w:val="a3"/>
        <w:shd w:val="clear" w:color="auto" w:fill="FFFFFF"/>
        <w:spacing w:before="0" w:beforeAutospacing="0" w:after="0" w:afterAutospacing="0"/>
        <w:rPr>
          <w:b/>
          <w:bCs/>
          <w:color w:val="1F497D"/>
        </w:rPr>
      </w:pPr>
      <w:r w:rsidRPr="002E4BBD">
        <w:rPr>
          <w:rStyle w:val="a4"/>
          <w:b w:val="0"/>
          <w:color w:val="1F497D"/>
        </w:rPr>
        <w:t>◄ Text of the presentation and Application-Agreement (in case of several co-authors, the Application-Agreement is to be filled in</w:t>
      </w:r>
      <w:r w:rsidRPr="002E4BBD">
        <w:rPr>
          <w:rStyle w:val="apple-converted-space"/>
          <w:b/>
          <w:bCs/>
          <w:color w:val="1F497D"/>
        </w:rPr>
        <w:t> </w:t>
      </w:r>
      <w:r w:rsidRPr="002E4BBD">
        <w:rPr>
          <w:rStyle w:val="a4"/>
          <w:b w:val="0"/>
          <w:color w:val="1F497D"/>
          <w:u w:val="single"/>
        </w:rPr>
        <w:t>for each co-author separately and registration fee is to be paid for each co-author</w:t>
      </w:r>
      <w:r w:rsidRPr="002E4BBD">
        <w:rPr>
          <w:rStyle w:val="a4"/>
          <w:b w:val="0"/>
          <w:color w:val="1F497D"/>
        </w:rPr>
        <w:t>) please send to the Organization Committee</w:t>
      </w:r>
      <w:r w:rsidRPr="002E4BBD">
        <w:rPr>
          <w:rStyle w:val="apple-converted-space"/>
          <w:b/>
          <w:bCs/>
          <w:color w:val="1F497D"/>
        </w:rPr>
        <w:t> </w:t>
      </w:r>
      <w:r w:rsidRPr="002E4BBD">
        <w:rPr>
          <w:rStyle w:val="a4"/>
          <w:b w:val="0"/>
          <w:color w:val="1F497D"/>
        </w:rPr>
        <w:t>e-mail:</w:t>
      </w:r>
      <w:r w:rsidR="00752C34" w:rsidRPr="002E4BBD">
        <w:rPr>
          <w:rStyle w:val="a4"/>
          <w:b w:val="0"/>
          <w:color w:val="1F497D"/>
        </w:rPr>
        <w:t xml:space="preserve">                     </w:t>
      </w:r>
      <w:r w:rsidR="00752C34" w:rsidRPr="002E4BBD">
        <w:rPr>
          <w:rStyle w:val="apple-converted-space"/>
          <w:b/>
          <w:bCs/>
          <w:color w:val="1F497D"/>
        </w:rPr>
        <w:t>lifelong-baikal@yandex.ru</w:t>
      </w:r>
    </w:p>
    <w:p w:rsidR="00EC5479" w:rsidRPr="002E4BBD" w:rsidRDefault="00EC5479" w:rsidP="002E4BBD">
      <w:pPr>
        <w:spacing w:after="0" w:line="240" w:lineRule="auto"/>
        <w:jc w:val="center"/>
        <w:rPr>
          <w:rFonts w:ascii="Times New Roman" w:hAnsi="Times New Roman"/>
          <w:color w:val="1F497D"/>
          <w:sz w:val="24"/>
          <w:szCs w:val="24"/>
        </w:rPr>
      </w:pPr>
    </w:p>
    <w:p w:rsidR="00EC5479" w:rsidRPr="002E4BBD" w:rsidRDefault="00EC5479" w:rsidP="002E4BBD">
      <w:pPr>
        <w:spacing w:after="0" w:line="240" w:lineRule="auto"/>
        <w:jc w:val="center"/>
        <w:rPr>
          <w:rFonts w:ascii="Times New Roman" w:hAnsi="Times New Roman"/>
          <w:color w:val="1F497D"/>
          <w:sz w:val="24"/>
          <w:szCs w:val="24"/>
        </w:rPr>
      </w:pPr>
      <w:r w:rsidRPr="002E4BBD">
        <w:rPr>
          <w:rFonts w:ascii="Times New Roman" w:hAnsi="Times New Roman"/>
          <w:color w:val="1F497D"/>
          <w:sz w:val="24"/>
          <w:szCs w:val="24"/>
        </w:rPr>
        <w:t>ADDITIONAL INFORMATION</w:t>
      </w:r>
    </w:p>
    <w:p w:rsidR="00EC5479" w:rsidRPr="002E4BBD" w:rsidRDefault="00EC5479" w:rsidP="002E4BBD">
      <w:pPr>
        <w:pStyle w:val="a3"/>
        <w:shd w:val="clear" w:color="auto" w:fill="FFFFFF"/>
        <w:spacing w:before="0" w:beforeAutospacing="0" w:after="0" w:afterAutospacing="0"/>
        <w:rPr>
          <w:b/>
          <w:color w:val="1F497D"/>
        </w:rPr>
      </w:pPr>
      <w:r w:rsidRPr="002E4BBD">
        <w:rPr>
          <w:rStyle w:val="a4"/>
          <w:b w:val="0"/>
          <w:color w:val="1F497D"/>
        </w:rPr>
        <w:t xml:space="preserve">▲ </w:t>
      </w:r>
      <w:proofErr w:type="gramStart"/>
      <w:r w:rsidRPr="002E4BBD">
        <w:rPr>
          <w:rStyle w:val="a4"/>
          <w:b w:val="0"/>
          <w:color w:val="1F497D"/>
        </w:rPr>
        <w:t>All</w:t>
      </w:r>
      <w:proofErr w:type="gramEnd"/>
      <w:r w:rsidRPr="002E4BBD">
        <w:rPr>
          <w:rStyle w:val="a4"/>
          <w:b w:val="0"/>
          <w:color w:val="1F497D"/>
        </w:rPr>
        <w:t xml:space="preserve"> presentations and reports accepted by the Organization will be published before the beginning of the conference in Russian and English Working languages of the conference are Russian and English.</w:t>
      </w:r>
    </w:p>
    <w:p w:rsidR="00EC5479" w:rsidRPr="002E4BBD" w:rsidRDefault="00EC5479" w:rsidP="002E4BBD">
      <w:pPr>
        <w:pStyle w:val="a3"/>
        <w:shd w:val="clear" w:color="auto" w:fill="FFFFFF"/>
        <w:spacing w:before="0" w:beforeAutospacing="0" w:after="0" w:afterAutospacing="0"/>
        <w:rPr>
          <w:b/>
          <w:color w:val="1F497D"/>
        </w:rPr>
      </w:pPr>
      <w:r w:rsidRPr="002E4BBD">
        <w:rPr>
          <w:rStyle w:val="a4"/>
          <w:b w:val="0"/>
          <w:color w:val="1F497D"/>
        </w:rPr>
        <w:t>▲ Please, don't use any abbreviations in the presentation or article text.</w:t>
      </w:r>
    </w:p>
    <w:p w:rsidR="00EE3E3E" w:rsidRDefault="00EE3E3E" w:rsidP="002E4BBD">
      <w:pPr>
        <w:spacing w:after="0" w:line="240" w:lineRule="auto"/>
        <w:jc w:val="center"/>
        <w:rPr>
          <w:rFonts w:ascii="Times New Roman" w:hAnsi="Times New Roman"/>
          <w:color w:val="1F497D"/>
          <w:sz w:val="24"/>
          <w:szCs w:val="24"/>
          <w:lang w:val="ru-RU"/>
        </w:rPr>
      </w:pPr>
    </w:p>
    <w:p w:rsidR="002E4BBD" w:rsidRDefault="002E4BBD" w:rsidP="002E4BBD">
      <w:pPr>
        <w:spacing w:after="0" w:line="240" w:lineRule="auto"/>
        <w:jc w:val="center"/>
        <w:rPr>
          <w:rFonts w:ascii="Times New Roman" w:hAnsi="Times New Roman"/>
          <w:color w:val="1F497D"/>
          <w:sz w:val="24"/>
          <w:szCs w:val="24"/>
          <w:lang w:val="ru-RU"/>
        </w:rPr>
      </w:pPr>
    </w:p>
    <w:p w:rsidR="002E4BBD" w:rsidRDefault="002E4BBD" w:rsidP="002E4BBD">
      <w:pPr>
        <w:spacing w:after="0" w:line="240" w:lineRule="auto"/>
        <w:jc w:val="center"/>
        <w:rPr>
          <w:rFonts w:ascii="Times New Roman" w:hAnsi="Times New Roman"/>
          <w:color w:val="1F497D"/>
          <w:sz w:val="24"/>
          <w:szCs w:val="24"/>
          <w:lang w:val="ru-RU"/>
        </w:rPr>
      </w:pPr>
    </w:p>
    <w:p w:rsidR="002E4BBD" w:rsidRDefault="002E4BBD" w:rsidP="002E4BBD">
      <w:pPr>
        <w:spacing w:after="0" w:line="240" w:lineRule="auto"/>
        <w:jc w:val="center"/>
        <w:rPr>
          <w:rFonts w:ascii="Times New Roman" w:hAnsi="Times New Roman"/>
          <w:color w:val="1F497D"/>
          <w:sz w:val="24"/>
          <w:szCs w:val="24"/>
          <w:lang w:val="ru-RU"/>
        </w:rPr>
      </w:pPr>
    </w:p>
    <w:p w:rsidR="002E4BBD" w:rsidRDefault="002E4BBD" w:rsidP="002E4BBD">
      <w:pPr>
        <w:spacing w:after="0" w:line="240" w:lineRule="auto"/>
        <w:jc w:val="center"/>
        <w:rPr>
          <w:rFonts w:ascii="Times New Roman" w:hAnsi="Times New Roman"/>
          <w:color w:val="1F497D"/>
          <w:sz w:val="24"/>
          <w:szCs w:val="24"/>
          <w:lang w:val="ru-RU"/>
        </w:rPr>
      </w:pPr>
    </w:p>
    <w:p w:rsidR="002E4BBD" w:rsidRPr="002E4BBD" w:rsidRDefault="002E4BBD" w:rsidP="002E4BBD">
      <w:pPr>
        <w:spacing w:after="0" w:line="240" w:lineRule="auto"/>
        <w:rPr>
          <w:rFonts w:ascii="Times New Roman" w:hAnsi="Times New Roman"/>
          <w:color w:val="1F497D"/>
          <w:sz w:val="24"/>
          <w:szCs w:val="24"/>
          <w:lang w:val="ru-RU"/>
        </w:rPr>
      </w:pPr>
    </w:p>
    <w:p w:rsidR="00A61FB7" w:rsidRPr="002E4BBD" w:rsidRDefault="00EC5479" w:rsidP="002E4BBD">
      <w:pPr>
        <w:spacing w:after="0" w:line="240" w:lineRule="auto"/>
        <w:jc w:val="center"/>
        <w:rPr>
          <w:rFonts w:ascii="Times New Roman" w:hAnsi="Times New Roman"/>
          <w:color w:val="1F497D"/>
          <w:sz w:val="24"/>
          <w:szCs w:val="24"/>
        </w:rPr>
      </w:pPr>
      <w:r w:rsidRPr="002E4BBD">
        <w:rPr>
          <w:rFonts w:ascii="Times New Roman" w:hAnsi="Times New Roman"/>
          <w:color w:val="1F497D"/>
          <w:sz w:val="24"/>
          <w:szCs w:val="24"/>
        </w:rPr>
        <w:t xml:space="preserve">The </w:t>
      </w:r>
      <w:r w:rsidR="00A61FB7" w:rsidRPr="002E4BBD">
        <w:rPr>
          <w:rFonts w:ascii="Times New Roman" w:hAnsi="Times New Roman"/>
          <w:color w:val="1F497D"/>
          <w:sz w:val="24"/>
          <w:szCs w:val="24"/>
        </w:rPr>
        <w:t>Thirteenth International Conference</w:t>
      </w:r>
    </w:p>
    <w:p w:rsidR="00A61FB7" w:rsidRPr="002E4BBD" w:rsidRDefault="00EC5479" w:rsidP="002E4BBD">
      <w:pPr>
        <w:spacing w:after="0" w:line="240" w:lineRule="auto"/>
        <w:jc w:val="center"/>
        <w:rPr>
          <w:rFonts w:ascii="Times New Roman" w:hAnsi="Times New Roman"/>
          <w:color w:val="1F497D"/>
          <w:sz w:val="24"/>
          <w:szCs w:val="24"/>
        </w:rPr>
      </w:pPr>
      <w:r w:rsidRPr="002E4BBD">
        <w:rPr>
          <w:rFonts w:ascii="Times New Roman" w:hAnsi="Times New Roman"/>
          <w:color w:val="1F497D"/>
          <w:sz w:val="24"/>
          <w:szCs w:val="24"/>
        </w:rPr>
        <w:t>"LIFELONG LEARNING</w:t>
      </w:r>
      <w:r w:rsidR="00A61FB7" w:rsidRPr="002E4BBD">
        <w:rPr>
          <w:rFonts w:ascii="Times New Roman" w:hAnsi="Times New Roman"/>
          <w:color w:val="1F497D"/>
          <w:sz w:val="24"/>
          <w:szCs w:val="24"/>
        </w:rPr>
        <w:t>:</w:t>
      </w:r>
    </w:p>
    <w:p w:rsidR="00A61FB7" w:rsidRPr="002E4BBD" w:rsidRDefault="00A61FB7" w:rsidP="002E4BBD">
      <w:pPr>
        <w:spacing w:after="0" w:line="240" w:lineRule="auto"/>
        <w:jc w:val="center"/>
        <w:rPr>
          <w:rFonts w:ascii="Times New Roman" w:hAnsi="Times New Roman"/>
          <w:color w:val="1F497D"/>
          <w:sz w:val="24"/>
          <w:szCs w:val="24"/>
        </w:rPr>
      </w:pPr>
      <w:r w:rsidRPr="002E4BBD">
        <w:rPr>
          <w:rFonts w:ascii="Times New Roman" w:hAnsi="Times New Roman"/>
          <w:color w:val="1F497D"/>
          <w:sz w:val="24"/>
          <w:szCs w:val="24"/>
        </w:rPr>
        <w:t xml:space="preserve">CONTINUING EDUCATION FOR SUSTAINABLE </w:t>
      </w:r>
      <w:r w:rsidR="00EC5479" w:rsidRPr="002E4BBD">
        <w:rPr>
          <w:rFonts w:ascii="Times New Roman" w:hAnsi="Times New Roman"/>
          <w:color w:val="1F497D"/>
          <w:sz w:val="24"/>
          <w:szCs w:val="24"/>
        </w:rPr>
        <w:t>DEVELOPMENT”</w:t>
      </w:r>
    </w:p>
    <w:p w:rsidR="00A61FB7" w:rsidRPr="002E4BBD" w:rsidRDefault="00A61FB7" w:rsidP="002E4BBD">
      <w:pPr>
        <w:spacing w:after="0" w:line="240" w:lineRule="auto"/>
        <w:jc w:val="center"/>
        <w:rPr>
          <w:rFonts w:ascii="Times New Roman" w:hAnsi="Times New Roman"/>
          <w:color w:val="1F497D"/>
          <w:sz w:val="24"/>
          <w:szCs w:val="24"/>
        </w:rPr>
      </w:pPr>
      <w:r w:rsidRPr="002E4BBD">
        <w:rPr>
          <w:rFonts w:ascii="Times New Roman" w:hAnsi="Times New Roman"/>
          <w:color w:val="1F497D"/>
          <w:sz w:val="24"/>
          <w:szCs w:val="24"/>
        </w:rPr>
        <w:t xml:space="preserve">September </w:t>
      </w:r>
      <w:r w:rsidR="00EC5479" w:rsidRPr="002E4BBD">
        <w:rPr>
          <w:rFonts w:ascii="Times New Roman" w:hAnsi="Times New Roman"/>
          <w:color w:val="1F497D"/>
          <w:sz w:val="24"/>
          <w:szCs w:val="24"/>
        </w:rPr>
        <w:t xml:space="preserve">9-12, </w:t>
      </w:r>
      <w:r w:rsidRPr="002E4BBD">
        <w:rPr>
          <w:rFonts w:ascii="Times New Roman" w:hAnsi="Times New Roman"/>
          <w:color w:val="1F497D"/>
          <w:sz w:val="24"/>
          <w:szCs w:val="24"/>
        </w:rPr>
        <w:t>2015</w:t>
      </w:r>
    </w:p>
    <w:p w:rsidR="00A61FB7" w:rsidRPr="002E4BBD" w:rsidRDefault="00A61FB7" w:rsidP="002E4BBD">
      <w:pPr>
        <w:spacing w:after="0" w:line="240" w:lineRule="auto"/>
        <w:jc w:val="center"/>
        <w:rPr>
          <w:rFonts w:ascii="Times New Roman" w:hAnsi="Times New Roman"/>
          <w:color w:val="1F497D"/>
          <w:sz w:val="24"/>
          <w:szCs w:val="24"/>
        </w:rPr>
      </w:pPr>
      <w:r w:rsidRPr="002E4BBD">
        <w:rPr>
          <w:rFonts w:ascii="Times New Roman" w:hAnsi="Times New Roman"/>
          <w:color w:val="1F497D"/>
          <w:sz w:val="24"/>
          <w:szCs w:val="24"/>
        </w:rPr>
        <w:t>Ulan-Ude</w:t>
      </w:r>
    </w:p>
    <w:p w:rsidR="00A61FB7" w:rsidRPr="002E4BBD" w:rsidRDefault="00A61FB7" w:rsidP="002E4BBD">
      <w:pPr>
        <w:spacing w:after="0" w:line="240" w:lineRule="auto"/>
        <w:jc w:val="center"/>
        <w:rPr>
          <w:rFonts w:ascii="Times New Roman" w:hAnsi="Times New Roman"/>
          <w:color w:val="1F497D"/>
          <w:sz w:val="24"/>
          <w:szCs w:val="24"/>
        </w:rPr>
      </w:pPr>
      <w:r w:rsidRPr="002E4BBD">
        <w:rPr>
          <w:rFonts w:ascii="Times New Roman" w:hAnsi="Times New Roman"/>
          <w:color w:val="1F497D"/>
          <w:sz w:val="24"/>
          <w:szCs w:val="24"/>
        </w:rPr>
        <w:t>SECOND STAGE</w:t>
      </w:r>
    </w:p>
    <w:p w:rsidR="00A61FB7" w:rsidRPr="002E4BBD" w:rsidRDefault="00A61FB7" w:rsidP="002E4BBD">
      <w:pPr>
        <w:spacing w:after="0" w:line="240" w:lineRule="auto"/>
        <w:jc w:val="center"/>
        <w:rPr>
          <w:rFonts w:ascii="Times New Roman" w:hAnsi="Times New Roman"/>
          <w:color w:val="1F497D"/>
          <w:sz w:val="24"/>
          <w:szCs w:val="24"/>
        </w:rPr>
      </w:pPr>
      <w:r w:rsidRPr="002E4BBD">
        <w:rPr>
          <w:rFonts w:ascii="Times New Roman" w:hAnsi="Times New Roman"/>
          <w:color w:val="1F497D"/>
          <w:sz w:val="24"/>
          <w:szCs w:val="24"/>
        </w:rPr>
        <w:t>APPLICATION</w:t>
      </w:r>
      <w:r w:rsidR="00EC5479" w:rsidRPr="002E4BBD">
        <w:rPr>
          <w:rFonts w:ascii="Times New Roman" w:hAnsi="Times New Roman"/>
          <w:color w:val="1F497D"/>
          <w:sz w:val="24"/>
          <w:szCs w:val="24"/>
        </w:rPr>
        <w:t>-AGREEMENT</w:t>
      </w:r>
      <w:r w:rsidRPr="002E4BBD">
        <w:rPr>
          <w:rFonts w:ascii="Times New Roman" w:hAnsi="Times New Roman"/>
          <w:color w:val="1F497D"/>
          <w:sz w:val="24"/>
          <w:szCs w:val="24"/>
        </w:rPr>
        <w:t xml:space="preserve"> FORM:</w:t>
      </w:r>
    </w:p>
    <w:p w:rsidR="00752C34" w:rsidRPr="002E4BBD" w:rsidRDefault="00EC5479" w:rsidP="002E4BBD">
      <w:pPr>
        <w:spacing w:after="0" w:line="240" w:lineRule="auto"/>
        <w:jc w:val="center"/>
        <w:rPr>
          <w:rFonts w:ascii="Times New Roman" w:hAnsi="Times New Roman"/>
          <w:color w:val="1F497D"/>
          <w:sz w:val="24"/>
          <w:szCs w:val="24"/>
        </w:rPr>
      </w:pPr>
      <w:r w:rsidRPr="002E4BBD">
        <w:rPr>
          <w:rFonts w:ascii="Times New Roman" w:hAnsi="Times New Roman"/>
          <w:color w:val="1F497D"/>
          <w:sz w:val="24"/>
          <w:szCs w:val="24"/>
        </w:rPr>
        <w:t>Dear c</w:t>
      </w:r>
      <w:r w:rsidR="00A61FB7" w:rsidRPr="002E4BBD">
        <w:rPr>
          <w:rFonts w:ascii="Times New Roman" w:hAnsi="Times New Roman"/>
          <w:color w:val="1F497D"/>
          <w:sz w:val="24"/>
          <w:szCs w:val="24"/>
        </w:rPr>
        <w:t>o</w:t>
      </w:r>
      <w:r w:rsidRPr="002E4BBD">
        <w:rPr>
          <w:rFonts w:ascii="Times New Roman" w:hAnsi="Times New Roman"/>
          <w:color w:val="1F497D"/>
          <w:sz w:val="24"/>
          <w:szCs w:val="24"/>
        </w:rPr>
        <w:t>lleagues,</w:t>
      </w:r>
      <w:r w:rsidR="00A61FB7" w:rsidRPr="002E4BBD">
        <w:rPr>
          <w:rFonts w:ascii="Times New Roman" w:hAnsi="Times New Roman"/>
          <w:color w:val="1F497D"/>
          <w:sz w:val="24"/>
          <w:szCs w:val="24"/>
        </w:rPr>
        <w:t xml:space="preserve"> please send </w:t>
      </w:r>
      <w:r w:rsidRPr="002E4BBD">
        <w:rPr>
          <w:rFonts w:ascii="Times New Roman" w:hAnsi="Times New Roman"/>
          <w:color w:val="1F497D"/>
          <w:sz w:val="24"/>
          <w:szCs w:val="24"/>
        </w:rPr>
        <w:t xml:space="preserve">this registration form </w:t>
      </w:r>
      <w:r w:rsidR="00A61FB7" w:rsidRPr="002E4BBD">
        <w:rPr>
          <w:rFonts w:ascii="Times New Roman" w:hAnsi="Times New Roman"/>
          <w:color w:val="1F497D"/>
          <w:sz w:val="24"/>
          <w:szCs w:val="24"/>
        </w:rPr>
        <w:t xml:space="preserve">to: </w:t>
      </w:r>
    </w:p>
    <w:p w:rsidR="00B13FB1" w:rsidRPr="00604E00" w:rsidRDefault="00752C34" w:rsidP="002E4BBD">
      <w:pPr>
        <w:spacing w:after="0" w:line="240" w:lineRule="auto"/>
        <w:jc w:val="center"/>
        <w:rPr>
          <w:rFonts w:ascii="Times New Roman" w:hAnsi="Times New Roman"/>
          <w:b/>
          <w:color w:val="1F497D"/>
          <w:sz w:val="24"/>
          <w:szCs w:val="24"/>
        </w:rPr>
      </w:pPr>
      <w:r w:rsidRPr="00604E00">
        <w:rPr>
          <w:rFonts w:ascii="Times New Roman" w:hAnsi="Times New Roman"/>
          <w:b/>
          <w:color w:val="1F497D"/>
          <w:sz w:val="24"/>
          <w:szCs w:val="24"/>
        </w:rPr>
        <w:t xml:space="preserve"> </w:t>
      </w:r>
      <w:hyperlink r:id="rId7" w:history="1">
        <w:r w:rsidR="001E1904" w:rsidRPr="00A974CA">
          <w:rPr>
            <w:rStyle w:val="a5"/>
            <w:rFonts w:ascii="Times New Roman" w:hAnsi="Times New Roman"/>
            <w:b/>
            <w:sz w:val="24"/>
            <w:szCs w:val="24"/>
          </w:rPr>
          <w:t>lifelong-baikal@yandex.ru</w:t>
        </w:r>
      </w:hyperlink>
      <w:r w:rsidR="001E1904">
        <w:rPr>
          <w:rFonts w:ascii="Times New Roman" w:hAnsi="Times New Roman"/>
          <w:b/>
          <w:color w:val="1F497D"/>
          <w:sz w:val="24"/>
          <w:szCs w:val="24"/>
        </w:rPr>
        <w:t xml:space="preserve">, </w:t>
      </w:r>
      <w:r w:rsidR="001E1904" w:rsidRPr="001E1904">
        <w:rPr>
          <w:rFonts w:ascii="Times New Roman" w:hAnsi="Times New Roman"/>
          <w:b/>
          <w:color w:val="1F497D"/>
          <w:sz w:val="24"/>
          <w:szCs w:val="24"/>
        </w:rPr>
        <w:t>ruliene@bsu.ru.</w:t>
      </w:r>
    </w:p>
    <w:p w:rsidR="00F860B3" w:rsidRDefault="00123F95" w:rsidP="002E4BBD">
      <w:pPr>
        <w:spacing w:after="0" w:line="240" w:lineRule="auto"/>
        <w:jc w:val="center"/>
        <w:rPr>
          <w:rFonts w:ascii="Times New Roman" w:hAnsi="Times New Roman"/>
          <w:b/>
          <w:color w:val="1F497D"/>
          <w:sz w:val="24"/>
          <w:szCs w:val="24"/>
          <w:lang w:val="ru-RU"/>
        </w:rPr>
      </w:pPr>
      <w:r w:rsidRPr="002E4BBD">
        <w:rPr>
          <w:rFonts w:ascii="Times New Roman" w:hAnsi="Times New Roman"/>
          <w:b/>
          <w:color w:val="1F497D"/>
          <w:sz w:val="24"/>
          <w:szCs w:val="24"/>
        </w:rPr>
        <w:t xml:space="preserve">The participation fee is </w:t>
      </w:r>
      <w:r w:rsidRPr="002E4BBD">
        <w:rPr>
          <w:rFonts w:ascii="Times New Roman" w:hAnsi="Times New Roman"/>
          <w:b/>
          <w:color w:val="1F497D"/>
          <w:sz w:val="24"/>
          <w:szCs w:val="24"/>
          <w:u w:val="single"/>
        </w:rPr>
        <w:t>1800 rubles</w:t>
      </w:r>
      <w:r w:rsidRPr="002E4BBD">
        <w:rPr>
          <w:rFonts w:ascii="Times New Roman" w:hAnsi="Times New Roman"/>
          <w:b/>
          <w:color w:val="1F497D"/>
          <w:sz w:val="24"/>
          <w:szCs w:val="24"/>
        </w:rPr>
        <w:t xml:space="preserve"> including value-added tax.</w:t>
      </w:r>
    </w:p>
    <w:p w:rsidR="00604E00" w:rsidRDefault="00604E00" w:rsidP="002E4BBD">
      <w:pPr>
        <w:spacing w:after="0" w:line="240" w:lineRule="auto"/>
        <w:jc w:val="center"/>
        <w:rPr>
          <w:rFonts w:ascii="Times New Roman" w:hAnsi="Times New Roman"/>
          <w:b/>
          <w:color w:val="1F497D"/>
          <w:sz w:val="24"/>
          <w:szCs w:val="24"/>
          <w:lang w:val="ru-RU"/>
        </w:rPr>
      </w:pPr>
    </w:p>
    <w:p w:rsidR="00604E00" w:rsidRDefault="00604E00" w:rsidP="002E4BBD">
      <w:pPr>
        <w:spacing w:after="0" w:line="240" w:lineRule="auto"/>
        <w:jc w:val="center"/>
        <w:rPr>
          <w:rFonts w:ascii="Times New Roman" w:hAnsi="Times New Roman"/>
          <w:b/>
          <w:color w:val="1F497D"/>
          <w:sz w:val="24"/>
          <w:szCs w:val="24"/>
        </w:rPr>
      </w:pPr>
    </w:p>
    <w:p w:rsidR="001E1904" w:rsidRPr="001E1904" w:rsidRDefault="001E1904" w:rsidP="002E4BBD">
      <w:pPr>
        <w:spacing w:after="0" w:line="240" w:lineRule="auto"/>
        <w:jc w:val="center"/>
        <w:rPr>
          <w:rFonts w:ascii="Times New Roman" w:hAnsi="Times New Roman"/>
          <w:b/>
          <w:color w:val="1F497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360"/>
        <w:gridCol w:w="7123"/>
      </w:tblGrid>
      <w:tr w:rsidR="00123F95" w:rsidRPr="002E4BBD" w:rsidTr="00752C34">
        <w:tc>
          <w:tcPr>
            <w:tcW w:w="9571" w:type="dxa"/>
            <w:gridSpan w:val="3"/>
          </w:tcPr>
          <w:p w:rsidR="00123F95" w:rsidRPr="002E4BBD" w:rsidRDefault="00123F95" w:rsidP="002E4BBD">
            <w:pPr>
              <w:pStyle w:val="a6"/>
              <w:jc w:val="right"/>
              <w:rPr>
                <w:rFonts w:ascii="Times New Roman" w:hAnsi="Times New Roman"/>
                <w:color w:val="1F497D"/>
                <w:spacing w:val="16"/>
                <w:sz w:val="24"/>
                <w:szCs w:val="24"/>
                <w:lang w:val="en-US"/>
              </w:rPr>
            </w:pPr>
            <w:r w:rsidRPr="002E4BBD">
              <w:rPr>
                <w:rFonts w:ascii="Times New Roman" w:hAnsi="Times New Roman"/>
                <w:color w:val="1F497D"/>
                <w:spacing w:val="16"/>
                <w:sz w:val="24"/>
                <w:szCs w:val="24"/>
                <w:lang w:val="en-US"/>
              </w:rPr>
              <w:lastRenderedPageBreak/>
              <w:t>Forma № 2(English)</w:t>
            </w:r>
          </w:p>
          <w:p w:rsidR="00123F95" w:rsidRPr="002E4BBD" w:rsidRDefault="00123F95" w:rsidP="002E4BBD">
            <w:pPr>
              <w:pStyle w:val="a6"/>
              <w:rPr>
                <w:rFonts w:ascii="Times New Roman" w:hAnsi="Times New Roman"/>
                <w:color w:val="1F497D"/>
                <w:spacing w:val="16"/>
                <w:sz w:val="24"/>
                <w:szCs w:val="24"/>
                <w:lang w:val="en-US"/>
              </w:rPr>
            </w:pPr>
            <w:r w:rsidRPr="002E4BBD">
              <w:rPr>
                <w:rFonts w:ascii="Times New Roman" w:hAnsi="Times New Roman"/>
                <w:color w:val="1F497D"/>
                <w:spacing w:val="16"/>
                <w:sz w:val="24"/>
                <w:szCs w:val="24"/>
                <w:lang w:val="en-US"/>
              </w:rPr>
              <w:t xml:space="preserve">ORGANISATION COMMITTEE </w:t>
            </w:r>
          </w:p>
          <w:p w:rsidR="00123F95" w:rsidRPr="002E4BBD" w:rsidRDefault="00123F95" w:rsidP="002E4BBD">
            <w:pPr>
              <w:pStyle w:val="a6"/>
              <w:rPr>
                <w:rFonts w:ascii="Times New Roman" w:hAnsi="Times New Roman"/>
                <w:color w:val="1F497D"/>
                <w:spacing w:val="16"/>
                <w:sz w:val="24"/>
                <w:szCs w:val="24"/>
                <w:lang w:val="en-US"/>
              </w:rPr>
            </w:pPr>
            <w:r w:rsidRPr="002E4BBD">
              <w:rPr>
                <w:rFonts w:ascii="Times New Roman" w:hAnsi="Times New Roman"/>
                <w:color w:val="1F497D"/>
                <w:spacing w:val="16"/>
                <w:sz w:val="24"/>
                <w:szCs w:val="24"/>
                <w:lang w:val="en-US"/>
              </w:rPr>
              <w:t>OF THE 12th INTERNATIONAL CONFERENCE</w:t>
            </w:r>
          </w:p>
          <w:p w:rsidR="00123F95" w:rsidRPr="002E4BBD" w:rsidRDefault="00123F95" w:rsidP="002E4BBD">
            <w:pPr>
              <w:pStyle w:val="a6"/>
              <w:rPr>
                <w:rFonts w:ascii="Times New Roman" w:hAnsi="Times New Roman"/>
                <w:color w:val="1F497D"/>
                <w:spacing w:val="16"/>
                <w:sz w:val="24"/>
                <w:szCs w:val="24"/>
                <w:lang w:val="en-US"/>
              </w:rPr>
            </w:pPr>
            <w:r w:rsidRPr="002E4BBD">
              <w:rPr>
                <w:rFonts w:ascii="Times New Roman" w:hAnsi="Times New Roman"/>
                <w:color w:val="1F497D"/>
                <w:spacing w:val="16"/>
                <w:sz w:val="24"/>
                <w:szCs w:val="24"/>
                <w:lang w:val="en-US"/>
              </w:rPr>
              <w:t>“LIFELONG LEARNING: CONTINUOUS EDUCATION FOR SU</w:t>
            </w:r>
            <w:r w:rsidRPr="002E4BBD">
              <w:rPr>
                <w:rFonts w:ascii="Times New Roman" w:hAnsi="Times New Roman"/>
                <w:color w:val="1F497D"/>
                <w:spacing w:val="16"/>
                <w:sz w:val="24"/>
                <w:szCs w:val="24"/>
                <w:lang w:val="en-US"/>
              </w:rPr>
              <w:t>S</w:t>
            </w:r>
            <w:r w:rsidRPr="002E4BBD">
              <w:rPr>
                <w:rFonts w:ascii="Times New Roman" w:hAnsi="Times New Roman"/>
                <w:color w:val="1F497D"/>
                <w:spacing w:val="16"/>
                <w:sz w:val="24"/>
                <w:szCs w:val="24"/>
                <w:lang w:val="en-US"/>
              </w:rPr>
              <w:t>TAINABLE DEVELOPMENT”</w:t>
            </w:r>
          </w:p>
          <w:p w:rsidR="00123F95" w:rsidRPr="002E4BBD" w:rsidRDefault="00123F95" w:rsidP="002E4BBD">
            <w:pPr>
              <w:spacing w:after="0" w:line="240" w:lineRule="auto"/>
              <w:jc w:val="center"/>
              <w:rPr>
                <w:rFonts w:ascii="Times New Roman" w:hAnsi="Times New Roman"/>
                <w:b/>
                <w:color w:val="1F497D"/>
                <w:sz w:val="24"/>
                <w:szCs w:val="24"/>
              </w:rPr>
            </w:pPr>
            <w:r w:rsidRPr="002E4BBD">
              <w:rPr>
                <w:rFonts w:ascii="Times New Roman" w:hAnsi="Times New Roman"/>
                <w:b/>
                <w:color w:val="1F497D"/>
                <w:sz w:val="24"/>
                <w:szCs w:val="24"/>
              </w:rPr>
              <w:t>9-12 September 2015</w:t>
            </w:r>
          </w:p>
          <w:p w:rsidR="00123F95" w:rsidRPr="002E4BBD" w:rsidRDefault="00123F95" w:rsidP="002E4BBD">
            <w:pPr>
              <w:spacing w:after="0" w:line="240" w:lineRule="auto"/>
              <w:jc w:val="center"/>
              <w:rPr>
                <w:rFonts w:ascii="Times New Roman" w:hAnsi="Times New Roman"/>
                <w:b/>
                <w:color w:val="1F497D"/>
                <w:sz w:val="24"/>
                <w:szCs w:val="24"/>
              </w:rPr>
            </w:pPr>
            <w:r w:rsidRPr="002E4BBD">
              <w:rPr>
                <w:rFonts w:ascii="Times New Roman" w:hAnsi="Times New Roman"/>
                <w:b/>
                <w:color w:val="1F497D"/>
                <w:sz w:val="24"/>
                <w:szCs w:val="24"/>
              </w:rPr>
              <w:t>Ulan-Ude</w:t>
            </w:r>
          </w:p>
          <w:p w:rsidR="00123F95" w:rsidRPr="002E4BBD" w:rsidRDefault="00123F95" w:rsidP="002E4BBD">
            <w:pPr>
              <w:spacing w:after="0" w:line="240" w:lineRule="auto"/>
              <w:jc w:val="center"/>
              <w:rPr>
                <w:rFonts w:ascii="Times New Roman" w:hAnsi="Times New Roman"/>
                <w:b/>
                <w:color w:val="1F497D"/>
                <w:sz w:val="24"/>
                <w:szCs w:val="24"/>
              </w:rPr>
            </w:pPr>
            <w:r w:rsidRPr="002E4BBD">
              <w:rPr>
                <w:rFonts w:ascii="Times New Roman" w:hAnsi="Times New Roman"/>
                <w:b/>
                <w:color w:val="1F497D"/>
                <w:sz w:val="24"/>
                <w:szCs w:val="24"/>
              </w:rPr>
              <w:t>SECOND STAGE</w:t>
            </w:r>
          </w:p>
          <w:p w:rsidR="00123F95" w:rsidRPr="002E4BBD" w:rsidRDefault="00123F95" w:rsidP="002E4BBD">
            <w:pPr>
              <w:spacing w:after="0" w:line="240" w:lineRule="auto"/>
              <w:rPr>
                <w:rFonts w:ascii="Times New Roman" w:hAnsi="Times New Roman"/>
                <w:b/>
                <w:color w:val="1F497D"/>
                <w:sz w:val="24"/>
                <w:szCs w:val="24"/>
              </w:rPr>
            </w:pPr>
          </w:p>
        </w:tc>
      </w:tr>
      <w:tr w:rsidR="00123F95" w:rsidRPr="002E4BBD" w:rsidTr="00123F95">
        <w:tblPrEx>
          <w:tblLook w:val="01E0"/>
        </w:tblPrEx>
        <w:tc>
          <w:tcPr>
            <w:tcW w:w="9571" w:type="dxa"/>
            <w:gridSpan w:val="3"/>
            <w:tcBorders>
              <w:top w:val="single" w:sz="4" w:space="0" w:color="auto"/>
              <w:left w:val="single" w:sz="4" w:space="0" w:color="auto"/>
              <w:bottom w:val="single" w:sz="4" w:space="0" w:color="auto"/>
              <w:right w:val="single" w:sz="4" w:space="0" w:color="auto"/>
            </w:tcBorders>
            <w:shd w:val="clear" w:color="auto" w:fill="E6E6E6"/>
          </w:tcPr>
          <w:p w:rsidR="00123F95" w:rsidRPr="002E4BBD" w:rsidRDefault="00123F95" w:rsidP="002E4BBD">
            <w:pPr>
              <w:spacing w:after="0" w:line="240" w:lineRule="auto"/>
              <w:jc w:val="center"/>
              <w:rPr>
                <w:rFonts w:ascii="Times New Roman" w:hAnsi="Times New Roman"/>
                <w:color w:val="1F497D"/>
                <w:sz w:val="24"/>
                <w:szCs w:val="24"/>
                <w:lang w:val="it-IT"/>
              </w:rPr>
            </w:pPr>
          </w:p>
        </w:tc>
      </w:tr>
      <w:tr w:rsidR="00123F95" w:rsidRPr="002E4BBD" w:rsidTr="00123F95">
        <w:tblPrEx>
          <w:tblLook w:val="01E0"/>
        </w:tblPrEx>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123F95" w:rsidRPr="002E4BBD" w:rsidRDefault="00123F95" w:rsidP="002E4BBD">
            <w:pPr>
              <w:spacing w:after="0" w:line="240" w:lineRule="auto"/>
              <w:rPr>
                <w:rFonts w:ascii="Times New Roman" w:hAnsi="Times New Roman"/>
                <w:b/>
                <w:color w:val="1F497D"/>
                <w:sz w:val="24"/>
                <w:szCs w:val="24"/>
              </w:rPr>
            </w:pPr>
            <w:r w:rsidRPr="002E4BBD">
              <w:rPr>
                <w:rFonts w:ascii="Times New Roman" w:hAnsi="Times New Roman"/>
                <w:b/>
                <w:color w:val="1F497D"/>
                <w:sz w:val="24"/>
                <w:szCs w:val="24"/>
              </w:rPr>
              <w:t>Surname</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123F95" w:rsidRPr="002E4BBD" w:rsidRDefault="00123F95" w:rsidP="002E4BBD">
            <w:pPr>
              <w:spacing w:after="0" w:line="240" w:lineRule="auto"/>
              <w:rPr>
                <w:rFonts w:ascii="Times New Roman" w:hAnsi="Times New Roman"/>
                <w:color w:val="1F497D"/>
                <w:sz w:val="24"/>
                <w:szCs w:val="24"/>
              </w:rPr>
            </w:pPr>
          </w:p>
        </w:tc>
      </w:tr>
      <w:tr w:rsidR="00123F95" w:rsidRPr="002E4BBD" w:rsidTr="00123F95">
        <w:tblPrEx>
          <w:tblLook w:val="01E0"/>
        </w:tblPrEx>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123F95" w:rsidRPr="002E4BBD" w:rsidRDefault="00123F95" w:rsidP="002E4BBD">
            <w:pPr>
              <w:spacing w:after="0" w:line="240" w:lineRule="auto"/>
              <w:rPr>
                <w:rFonts w:ascii="Times New Roman" w:hAnsi="Times New Roman"/>
                <w:b/>
                <w:color w:val="1F497D"/>
                <w:sz w:val="24"/>
                <w:szCs w:val="24"/>
              </w:rPr>
            </w:pPr>
            <w:r w:rsidRPr="002E4BBD">
              <w:rPr>
                <w:rFonts w:ascii="Times New Roman" w:hAnsi="Times New Roman"/>
                <w:b/>
                <w:color w:val="1F497D"/>
                <w:sz w:val="24"/>
                <w:szCs w:val="24"/>
              </w:rPr>
              <w:t>Name</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123F95" w:rsidRPr="002E4BBD" w:rsidRDefault="00123F95" w:rsidP="002E4BBD">
            <w:pPr>
              <w:spacing w:after="0" w:line="240" w:lineRule="auto"/>
              <w:rPr>
                <w:rFonts w:ascii="Times New Roman" w:hAnsi="Times New Roman"/>
                <w:color w:val="1F497D"/>
                <w:sz w:val="24"/>
                <w:szCs w:val="24"/>
              </w:rPr>
            </w:pPr>
          </w:p>
        </w:tc>
      </w:tr>
      <w:tr w:rsidR="00123F95" w:rsidRPr="002E4BBD" w:rsidTr="00123F95">
        <w:tblPrEx>
          <w:tblLook w:val="01E0"/>
        </w:tblPrEx>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123F95" w:rsidRPr="002E4BBD" w:rsidRDefault="00123F95" w:rsidP="002E4BBD">
            <w:pPr>
              <w:spacing w:after="0" w:line="240" w:lineRule="auto"/>
              <w:rPr>
                <w:rFonts w:ascii="Times New Roman" w:hAnsi="Times New Roman"/>
                <w:b/>
                <w:color w:val="1F497D"/>
                <w:sz w:val="24"/>
                <w:szCs w:val="24"/>
              </w:rPr>
            </w:pPr>
            <w:r w:rsidRPr="002E4BBD">
              <w:rPr>
                <w:rFonts w:ascii="Times New Roman" w:hAnsi="Times New Roman"/>
                <w:b/>
                <w:color w:val="1F497D"/>
                <w:sz w:val="24"/>
                <w:szCs w:val="24"/>
              </w:rPr>
              <w:t>Second Name</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123F95" w:rsidRPr="002E4BBD" w:rsidRDefault="00123F95" w:rsidP="002E4BBD">
            <w:pPr>
              <w:spacing w:after="0" w:line="240" w:lineRule="auto"/>
              <w:rPr>
                <w:rFonts w:ascii="Times New Roman" w:hAnsi="Times New Roman"/>
                <w:color w:val="1F497D"/>
                <w:sz w:val="24"/>
                <w:szCs w:val="24"/>
              </w:rPr>
            </w:pPr>
          </w:p>
        </w:tc>
      </w:tr>
      <w:tr w:rsidR="00123F95" w:rsidRPr="002E4BBD" w:rsidTr="00123F95">
        <w:tblPrEx>
          <w:tblLook w:val="01E0"/>
        </w:tblPrEx>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123F95" w:rsidRPr="002E4BBD" w:rsidRDefault="00123F95" w:rsidP="002E4BBD">
            <w:pPr>
              <w:spacing w:after="0" w:line="240" w:lineRule="auto"/>
              <w:rPr>
                <w:rFonts w:ascii="Times New Roman" w:hAnsi="Times New Roman"/>
                <w:b/>
                <w:color w:val="1F497D"/>
                <w:sz w:val="24"/>
                <w:szCs w:val="24"/>
              </w:rPr>
            </w:pPr>
            <w:r w:rsidRPr="002E4BBD">
              <w:rPr>
                <w:rFonts w:ascii="Times New Roman" w:hAnsi="Times New Roman"/>
                <w:b/>
                <w:color w:val="1F497D"/>
                <w:sz w:val="24"/>
                <w:szCs w:val="24"/>
              </w:rPr>
              <w:t>Academic rank</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123F95" w:rsidRPr="002E4BBD" w:rsidRDefault="00123F95" w:rsidP="002E4BBD">
            <w:pPr>
              <w:spacing w:after="0" w:line="240" w:lineRule="auto"/>
              <w:rPr>
                <w:rFonts w:ascii="Times New Roman" w:hAnsi="Times New Roman"/>
                <w:color w:val="1F497D"/>
                <w:sz w:val="24"/>
                <w:szCs w:val="24"/>
              </w:rPr>
            </w:pPr>
          </w:p>
        </w:tc>
      </w:tr>
      <w:tr w:rsidR="00123F95" w:rsidRPr="002E4BBD" w:rsidTr="00123F95">
        <w:tblPrEx>
          <w:tblLook w:val="01E0"/>
        </w:tblPrEx>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123F95" w:rsidRPr="002E4BBD" w:rsidRDefault="00123F95" w:rsidP="002E4BBD">
            <w:pPr>
              <w:spacing w:after="0" w:line="240" w:lineRule="auto"/>
              <w:rPr>
                <w:rFonts w:ascii="Times New Roman" w:hAnsi="Times New Roman"/>
                <w:b/>
                <w:color w:val="1F497D"/>
                <w:sz w:val="24"/>
                <w:szCs w:val="24"/>
              </w:rPr>
            </w:pPr>
            <w:r w:rsidRPr="002E4BBD">
              <w:rPr>
                <w:rFonts w:ascii="Times New Roman" w:hAnsi="Times New Roman"/>
                <w:b/>
                <w:color w:val="1F497D"/>
                <w:sz w:val="24"/>
                <w:szCs w:val="24"/>
              </w:rPr>
              <w:t>Academic degree</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123F95" w:rsidRPr="002E4BBD" w:rsidRDefault="00123F95" w:rsidP="002E4BBD">
            <w:pPr>
              <w:spacing w:after="0" w:line="240" w:lineRule="auto"/>
              <w:rPr>
                <w:rFonts w:ascii="Times New Roman" w:hAnsi="Times New Roman"/>
                <w:color w:val="1F497D"/>
                <w:sz w:val="24"/>
                <w:szCs w:val="24"/>
              </w:rPr>
            </w:pPr>
          </w:p>
        </w:tc>
      </w:tr>
      <w:tr w:rsidR="00123F95" w:rsidRPr="002E4BBD" w:rsidTr="00123F95">
        <w:tblPrEx>
          <w:tblLook w:val="01E0"/>
        </w:tblPrEx>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123F95" w:rsidRPr="002E4BBD" w:rsidRDefault="00123F95" w:rsidP="002E4BBD">
            <w:pPr>
              <w:spacing w:after="0" w:line="240" w:lineRule="auto"/>
              <w:rPr>
                <w:rFonts w:ascii="Times New Roman" w:hAnsi="Times New Roman"/>
                <w:b/>
                <w:color w:val="1F497D"/>
                <w:sz w:val="24"/>
                <w:szCs w:val="24"/>
              </w:rPr>
            </w:pPr>
            <w:r w:rsidRPr="002E4BBD">
              <w:rPr>
                <w:rFonts w:ascii="Times New Roman" w:hAnsi="Times New Roman"/>
                <w:b/>
                <w:color w:val="1F497D"/>
                <w:sz w:val="24"/>
                <w:szCs w:val="24"/>
              </w:rPr>
              <w:t>Position</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123F95" w:rsidRPr="002E4BBD" w:rsidRDefault="00123F95" w:rsidP="002E4BBD">
            <w:pPr>
              <w:spacing w:after="0" w:line="240" w:lineRule="auto"/>
              <w:rPr>
                <w:rFonts w:ascii="Times New Roman" w:hAnsi="Times New Roman"/>
                <w:color w:val="1F497D"/>
                <w:sz w:val="24"/>
                <w:szCs w:val="24"/>
              </w:rPr>
            </w:pPr>
          </w:p>
        </w:tc>
      </w:tr>
      <w:tr w:rsidR="00123F95" w:rsidRPr="002E4BBD" w:rsidTr="00123F95">
        <w:tblPrEx>
          <w:tblLook w:val="01E0"/>
        </w:tblPrEx>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123F95" w:rsidRPr="002E4BBD" w:rsidRDefault="00123F95" w:rsidP="002E4BBD">
            <w:pPr>
              <w:spacing w:after="0" w:line="240" w:lineRule="auto"/>
              <w:rPr>
                <w:rFonts w:ascii="Times New Roman" w:hAnsi="Times New Roman"/>
                <w:b/>
                <w:color w:val="1F497D"/>
                <w:sz w:val="24"/>
                <w:szCs w:val="24"/>
              </w:rPr>
            </w:pPr>
            <w:r w:rsidRPr="002E4BBD">
              <w:rPr>
                <w:rFonts w:ascii="Times New Roman" w:hAnsi="Times New Roman"/>
                <w:b/>
                <w:color w:val="1F497D"/>
                <w:sz w:val="24"/>
                <w:szCs w:val="24"/>
              </w:rPr>
              <w:t>Organization</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123F95" w:rsidRPr="002E4BBD" w:rsidRDefault="00123F95" w:rsidP="002E4BBD">
            <w:pPr>
              <w:spacing w:after="0" w:line="240" w:lineRule="auto"/>
              <w:rPr>
                <w:rFonts w:ascii="Times New Roman" w:hAnsi="Times New Roman"/>
                <w:color w:val="1F497D"/>
                <w:sz w:val="24"/>
                <w:szCs w:val="24"/>
              </w:rPr>
            </w:pPr>
          </w:p>
        </w:tc>
      </w:tr>
      <w:tr w:rsidR="00123F95" w:rsidRPr="002E4BBD" w:rsidTr="00123F95">
        <w:tblPrEx>
          <w:tblLook w:val="01E0"/>
        </w:tblPrEx>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123F95" w:rsidRPr="002E4BBD" w:rsidRDefault="00123F95" w:rsidP="002E4BBD">
            <w:pPr>
              <w:spacing w:after="0" w:line="240" w:lineRule="auto"/>
              <w:rPr>
                <w:rFonts w:ascii="Times New Roman" w:hAnsi="Times New Roman"/>
                <w:b/>
                <w:color w:val="1F497D"/>
                <w:sz w:val="24"/>
                <w:szCs w:val="24"/>
              </w:rPr>
            </w:pPr>
            <w:r w:rsidRPr="002E4BBD">
              <w:rPr>
                <w:rFonts w:ascii="Times New Roman" w:hAnsi="Times New Roman"/>
                <w:b/>
                <w:color w:val="1F497D"/>
                <w:sz w:val="24"/>
                <w:szCs w:val="24"/>
              </w:rPr>
              <w:t>Postal code</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123F95" w:rsidRPr="002E4BBD" w:rsidRDefault="00123F95" w:rsidP="002E4BBD">
            <w:pPr>
              <w:spacing w:after="0" w:line="240" w:lineRule="auto"/>
              <w:rPr>
                <w:rFonts w:ascii="Times New Roman" w:hAnsi="Times New Roman"/>
                <w:color w:val="1F497D"/>
                <w:sz w:val="24"/>
                <w:szCs w:val="24"/>
              </w:rPr>
            </w:pPr>
          </w:p>
        </w:tc>
      </w:tr>
      <w:tr w:rsidR="00123F95" w:rsidRPr="002E4BBD" w:rsidTr="00123F95">
        <w:tblPrEx>
          <w:tblLook w:val="01E0"/>
        </w:tblPrEx>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123F95" w:rsidRPr="002E4BBD" w:rsidRDefault="00123F95" w:rsidP="002E4BBD">
            <w:pPr>
              <w:spacing w:after="0" w:line="240" w:lineRule="auto"/>
              <w:rPr>
                <w:rFonts w:ascii="Times New Roman" w:hAnsi="Times New Roman"/>
                <w:b/>
                <w:color w:val="1F497D"/>
                <w:sz w:val="24"/>
                <w:szCs w:val="24"/>
              </w:rPr>
            </w:pPr>
            <w:r w:rsidRPr="002E4BBD">
              <w:rPr>
                <w:rFonts w:ascii="Times New Roman" w:hAnsi="Times New Roman"/>
                <w:b/>
                <w:color w:val="1F497D"/>
                <w:sz w:val="24"/>
                <w:szCs w:val="24"/>
              </w:rPr>
              <w:t>Country</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123F95" w:rsidRPr="002E4BBD" w:rsidRDefault="00123F95" w:rsidP="002E4BBD">
            <w:pPr>
              <w:spacing w:after="0" w:line="240" w:lineRule="auto"/>
              <w:rPr>
                <w:rFonts w:ascii="Times New Roman" w:hAnsi="Times New Roman"/>
                <w:color w:val="1F497D"/>
                <w:sz w:val="24"/>
                <w:szCs w:val="24"/>
              </w:rPr>
            </w:pPr>
          </w:p>
        </w:tc>
      </w:tr>
      <w:tr w:rsidR="00123F95" w:rsidRPr="002E4BBD" w:rsidTr="00123F95">
        <w:tblPrEx>
          <w:tblLook w:val="01E0"/>
        </w:tblPrEx>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123F95" w:rsidRPr="002E4BBD" w:rsidRDefault="00123F95" w:rsidP="002E4BBD">
            <w:pPr>
              <w:spacing w:after="0" w:line="240" w:lineRule="auto"/>
              <w:rPr>
                <w:rFonts w:ascii="Times New Roman" w:hAnsi="Times New Roman"/>
                <w:b/>
                <w:color w:val="1F497D"/>
                <w:sz w:val="24"/>
                <w:szCs w:val="24"/>
              </w:rPr>
            </w:pPr>
            <w:r w:rsidRPr="002E4BBD">
              <w:rPr>
                <w:rFonts w:ascii="Times New Roman" w:hAnsi="Times New Roman"/>
                <w:b/>
                <w:color w:val="1F497D"/>
                <w:sz w:val="24"/>
                <w:szCs w:val="24"/>
              </w:rPr>
              <w:t>City</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123F95" w:rsidRPr="002E4BBD" w:rsidRDefault="00123F95" w:rsidP="002E4BBD">
            <w:pPr>
              <w:spacing w:after="0" w:line="240" w:lineRule="auto"/>
              <w:rPr>
                <w:rFonts w:ascii="Times New Roman" w:hAnsi="Times New Roman"/>
                <w:color w:val="1F497D"/>
                <w:sz w:val="24"/>
                <w:szCs w:val="24"/>
              </w:rPr>
            </w:pPr>
          </w:p>
        </w:tc>
      </w:tr>
      <w:tr w:rsidR="00123F95" w:rsidRPr="002E4BBD" w:rsidTr="00123F95">
        <w:tblPrEx>
          <w:tblLook w:val="01E0"/>
        </w:tblPrEx>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123F95" w:rsidRPr="002E4BBD" w:rsidRDefault="00123F95" w:rsidP="002E4BBD">
            <w:pPr>
              <w:spacing w:after="0" w:line="240" w:lineRule="auto"/>
              <w:rPr>
                <w:rFonts w:ascii="Times New Roman" w:hAnsi="Times New Roman"/>
                <w:b/>
                <w:color w:val="1F497D"/>
                <w:sz w:val="24"/>
                <w:szCs w:val="24"/>
              </w:rPr>
            </w:pPr>
            <w:r w:rsidRPr="002E4BBD">
              <w:rPr>
                <w:rFonts w:ascii="Times New Roman" w:hAnsi="Times New Roman"/>
                <w:b/>
                <w:color w:val="1F497D"/>
                <w:sz w:val="24"/>
                <w:szCs w:val="24"/>
              </w:rPr>
              <w:t>Tel</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123F95" w:rsidRPr="002E4BBD" w:rsidRDefault="00123F95" w:rsidP="002E4BBD">
            <w:pPr>
              <w:spacing w:after="0" w:line="240" w:lineRule="auto"/>
              <w:rPr>
                <w:rFonts w:ascii="Times New Roman" w:hAnsi="Times New Roman"/>
                <w:color w:val="1F497D"/>
                <w:sz w:val="24"/>
                <w:szCs w:val="24"/>
              </w:rPr>
            </w:pPr>
          </w:p>
        </w:tc>
      </w:tr>
      <w:tr w:rsidR="00123F95" w:rsidRPr="002E4BBD" w:rsidTr="00123F95">
        <w:tblPrEx>
          <w:tblLook w:val="01E0"/>
        </w:tblPrEx>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123F95" w:rsidRPr="002E4BBD" w:rsidRDefault="00123F95" w:rsidP="002E4BBD">
            <w:pPr>
              <w:spacing w:after="0" w:line="240" w:lineRule="auto"/>
              <w:rPr>
                <w:rFonts w:ascii="Times New Roman" w:hAnsi="Times New Roman"/>
                <w:b/>
                <w:color w:val="1F497D"/>
                <w:sz w:val="24"/>
                <w:szCs w:val="24"/>
              </w:rPr>
            </w:pPr>
            <w:r w:rsidRPr="002E4BBD">
              <w:rPr>
                <w:rFonts w:ascii="Times New Roman" w:hAnsi="Times New Roman"/>
                <w:b/>
                <w:color w:val="1F497D"/>
                <w:sz w:val="24"/>
                <w:szCs w:val="24"/>
              </w:rPr>
              <w:t>Fax</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123F95" w:rsidRPr="002E4BBD" w:rsidRDefault="00123F95" w:rsidP="002E4BBD">
            <w:pPr>
              <w:spacing w:after="0" w:line="240" w:lineRule="auto"/>
              <w:rPr>
                <w:rFonts w:ascii="Times New Roman" w:hAnsi="Times New Roman"/>
                <w:color w:val="1F497D"/>
                <w:sz w:val="24"/>
                <w:szCs w:val="24"/>
              </w:rPr>
            </w:pPr>
          </w:p>
        </w:tc>
      </w:tr>
      <w:tr w:rsidR="00123F95" w:rsidRPr="002E4BBD" w:rsidTr="00123F95">
        <w:tblPrEx>
          <w:tblLook w:val="01E0"/>
        </w:tblPrEx>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123F95" w:rsidRPr="002E4BBD" w:rsidRDefault="00123F95" w:rsidP="002E4BBD">
            <w:pPr>
              <w:spacing w:after="0" w:line="240" w:lineRule="auto"/>
              <w:rPr>
                <w:rFonts w:ascii="Times New Roman" w:hAnsi="Times New Roman"/>
                <w:b/>
                <w:color w:val="1F497D"/>
                <w:sz w:val="24"/>
                <w:szCs w:val="24"/>
              </w:rPr>
            </w:pPr>
            <w:r w:rsidRPr="002E4BBD">
              <w:rPr>
                <w:rFonts w:ascii="Times New Roman" w:hAnsi="Times New Roman"/>
                <w:b/>
                <w:color w:val="1F497D"/>
                <w:sz w:val="24"/>
                <w:szCs w:val="24"/>
              </w:rPr>
              <w:t>E-mail</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123F95" w:rsidRPr="002E4BBD" w:rsidRDefault="00123F95" w:rsidP="002E4BBD">
            <w:pPr>
              <w:spacing w:after="0" w:line="240" w:lineRule="auto"/>
              <w:rPr>
                <w:rFonts w:ascii="Times New Roman" w:hAnsi="Times New Roman"/>
                <w:color w:val="1F497D"/>
                <w:sz w:val="24"/>
                <w:szCs w:val="24"/>
              </w:rPr>
            </w:pPr>
          </w:p>
        </w:tc>
      </w:tr>
      <w:tr w:rsidR="00123F95" w:rsidRPr="002E4BBD" w:rsidTr="00123F95">
        <w:tblPrEx>
          <w:tblLook w:val="01E0"/>
        </w:tblPrEx>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123F95" w:rsidRPr="002E4BBD" w:rsidRDefault="00123F95" w:rsidP="002E4BBD">
            <w:pPr>
              <w:spacing w:after="0" w:line="240" w:lineRule="auto"/>
              <w:rPr>
                <w:rFonts w:ascii="Times New Roman" w:hAnsi="Times New Roman"/>
                <w:b/>
                <w:color w:val="1F497D"/>
                <w:sz w:val="24"/>
                <w:szCs w:val="24"/>
              </w:rPr>
            </w:pPr>
            <w:r w:rsidRPr="002E4BBD">
              <w:rPr>
                <w:rFonts w:ascii="Times New Roman" w:hAnsi="Times New Roman"/>
                <w:b/>
                <w:color w:val="1F497D"/>
                <w:sz w:val="24"/>
                <w:szCs w:val="24"/>
              </w:rPr>
              <w:t xml:space="preserve">Theme of report </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123F95" w:rsidRPr="002E4BBD" w:rsidRDefault="00123F95" w:rsidP="002E4BBD">
            <w:pPr>
              <w:spacing w:after="0" w:line="240" w:lineRule="auto"/>
              <w:rPr>
                <w:rFonts w:ascii="Times New Roman" w:hAnsi="Times New Roman"/>
                <w:color w:val="1F497D"/>
                <w:sz w:val="24"/>
                <w:szCs w:val="24"/>
              </w:rPr>
            </w:pPr>
          </w:p>
        </w:tc>
      </w:tr>
      <w:tr w:rsidR="00123F95" w:rsidRPr="002E4BBD" w:rsidTr="00123F95">
        <w:tblPrEx>
          <w:tblLook w:val="01E0"/>
        </w:tblPrEx>
        <w:tc>
          <w:tcPr>
            <w:tcW w:w="9571" w:type="dxa"/>
            <w:gridSpan w:val="3"/>
            <w:tcBorders>
              <w:top w:val="single" w:sz="4" w:space="0" w:color="auto"/>
              <w:left w:val="single" w:sz="4" w:space="0" w:color="auto"/>
              <w:bottom w:val="single" w:sz="4" w:space="0" w:color="auto"/>
              <w:right w:val="single" w:sz="4" w:space="0" w:color="auto"/>
            </w:tcBorders>
            <w:shd w:val="clear" w:color="auto" w:fill="E6E6E6"/>
          </w:tcPr>
          <w:p w:rsidR="00123F95" w:rsidRPr="002E4BBD" w:rsidRDefault="00123F95" w:rsidP="002E4BBD">
            <w:pPr>
              <w:spacing w:after="0" w:line="240" w:lineRule="auto"/>
              <w:rPr>
                <w:rFonts w:ascii="Times New Roman" w:hAnsi="Times New Roman"/>
                <w:b/>
                <w:color w:val="1F497D"/>
                <w:sz w:val="24"/>
                <w:szCs w:val="24"/>
              </w:rPr>
            </w:pPr>
          </w:p>
        </w:tc>
      </w:tr>
      <w:tr w:rsidR="00123F95" w:rsidRPr="002E4BBD" w:rsidTr="00123F95">
        <w:tblPrEx>
          <w:tblLook w:val="01E0"/>
        </w:tblPrEx>
        <w:tc>
          <w:tcPr>
            <w:tcW w:w="2088" w:type="dxa"/>
            <w:tcBorders>
              <w:top w:val="single" w:sz="4" w:space="0" w:color="auto"/>
              <w:left w:val="single" w:sz="4" w:space="0" w:color="auto"/>
              <w:bottom w:val="single" w:sz="4" w:space="0" w:color="auto"/>
              <w:right w:val="single" w:sz="4" w:space="0" w:color="auto"/>
            </w:tcBorders>
            <w:shd w:val="clear" w:color="auto" w:fill="auto"/>
          </w:tcPr>
          <w:p w:rsidR="00123F95" w:rsidRPr="002E4BBD" w:rsidRDefault="00123F95" w:rsidP="002E4BBD">
            <w:pPr>
              <w:spacing w:after="0" w:line="240" w:lineRule="auto"/>
              <w:rPr>
                <w:rFonts w:ascii="Times New Roman" w:hAnsi="Times New Roman"/>
                <w:b/>
                <w:color w:val="1F497D"/>
                <w:sz w:val="24"/>
                <w:szCs w:val="24"/>
              </w:rPr>
            </w:pPr>
            <w:r w:rsidRPr="002E4BBD">
              <w:rPr>
                <w:rFonts w:ascii="Times New Roman" w:hAnsi="Times New Roman"/>
                <w:b/>
                <w:color w:val="1F497D"/>
                <w:sz w:val="24"/>
                <w:szCs w:val="24"/>
              </w:rPr>
              <w:t>date of comple</w:t>
            </w:r>
            <w:r w:rsidRPr="002E4BBD">
              <w:rPr>
                <w:rFonts w:ascii="Times New Roman" w:hAnsi="Times New Roman"/>
                <w:b/>
                <w:color w:val="1F497D"/>
                <w:sz w:val="24"/>
                <w:szCs w:val="24"/>
              </w:rPr>
              <w:t>t</w:t>
            </w:r>
            <w:r w:rsidRPr="002E4BBD">
              <w:rPr>
                <w:rFonts w:ascii="Times New Roman" w:hAnsi="Times New Roman"/>
                <w:b/>
                <w:color w:val="1F497D"/>
                <w:sz w:val="24"/>
                <w:szCs w:val="24"/>
              </w:rPr>
              <w:t>ing the form</w:t>
            </w:r>
          </w:p>
        </w:tc>
        <w:tc>
          <w:tcPr>
            <w:tcW w:w="7483" w:type="dxa"/>
            <w:gridSpan w:val="2"/>
            <w:tcBorders>
              <w:top w:val="single" w:sz="4" w:space="0" w:color="auto"/>
              <w:left w:val="single" w:sz="4" w:space="0" w:color="auto"/>
              <w:bottom w:val="single" w:sz="4" w:space="0" w:color="auto"/>
              <w:right w:val="single" w:sz="4" w:space="0" w:color="auto"/>
            </w:tcBorders>
            <w:shd w:val="clear" w:color="auto" w:fill="auto"/>
          </w:tcPr>
          <w:p w:rsidR="00123F95" w:rsidRPr="002E4BBD" w:rsidRDefault="00123F95" w:rsidP="002E4BBD">
            <w:pPr>
              <w:spacing w:after="0" w:line="240" w:lineRule="auto"/>
              <w:rPr>
                <w:rFonts w:ascii="Times New Roman" w:hAnsi="Times New Roman"/>
                <w:color w:val="1F497D"/>
                <w:sz w:val="24"/>
                <w:szCs w:val="24"/>
              </w:rPr>
            </w:pPr>
          </w:p>
        </w:tc>
      </w:tr>
      <w:tr w:rsidR="00123F95" w:rsidRPr="002E4BBD" w:rsidTr="00123F95">
        <w:tblPrEx>
          <w:tblLook w:val="01E0"/>
        </w:tblPrEx>
        <w:tc>
          <w:tcPr>
            <w:tcW w:w="9571" w:type="dxa"/>
            <w:gridSpan w:val="3"/>
            <w:tcBorders>
              <w:top w:val="single" w:sz="4" w:space="0" w:color="auto"/>
              <w:left w:val="single" w:sz="4" w:space="0" w:color="auto"/>
              <w:bottom w:val="single" w:sz="4" w:space="0" w:color="auto"/>
              <w:right w:val="single" w:sz="4" w:space="0" w:color="auto"/>
            </w:tcBorders>
            <w:shd w:val="clear" w:color="auto" w:fill="auto"/>
          </w:tcPr>
          <w:p w:rsidR="00123F95" w:rsidRPr="002E4BBD" w:rsidRDefault="00123F95" w:rsidP="002E4BBD">
            <w:pPr>
              <w:spacing w:after="0" w:line="240" w:lineRule="auto"/>
              <w:jc w:val="center"/>
              <w:rPr>
                <w:rFonts w:ascii="Times New Roman" w:hAnsi="Times New Roman"/>
                <w:b/>
                <w:color w:val="1F497D"/>
                <w:sz w:val="24"/>
                <w:szCs w:val="24"/>
              </w:rPr>
            </w:pPr>
            <w:r w:rsidRPr="002E4BBD">
              <w:rPr>
                <w:rFonts w:ascii="Times New Roman" w:hAnsi="Times New Roman"/>
                <w:b/>
                <w:color w:val="1F497D"/>
                <w:sz w:val="24"/>
                <w:szCs w:val="24"/>
              </w:rPr>
              <w:t xml:space="preserve">No abbreviations in «Application» are </w:t>
            </w:r>
            <w:proofErr w:type="gramStart"/>
            <w:r w:rsidRPr="002E4BBD">
              <w:rPr>
                <w:rFonts w:ascii="Times New Roman" w:hAnsi="Times New Roman"/>
                <w:b/>
                <w:color w:val="1F497D"/>
                <w:sz w:val="24"/>
                <w:szCs w:val="24"/>
              </w:rPr>
              <w:t>permitted !</w:t>
            </w:r>
            <w:proofErr w:type="gramEnd"/>
          </w:p>
        </w:tc>
      </w:tr>
    </w:tbl>
    <w:p w:rsidR="00752C34" w:rsidRPr="002E4BBD" w:rsidRDefault="00752C34" w:rsidP="002E4BBD">
      <w:pPr>
        <w:pStyle w:val="a6"/>
        <w:rPr>
          <w:rFonts w:ascii="Times New Roman" w:hAnsi="Times New Roman"/>
          <w:color w:val="1F497D"/>
          <w:spacing w:val="16"/>
          <w:sz w:val="24"/>
          <w:szCs w:val="24"/>
        </w:rPr>
      </w:pPr>
    </w:p>
    <w:p w:rsidR="00752C34" w:rsidRPr="002E4BBD" w:rsidRDefault="00752C34" w:rsidP="002E4BBD">
      <w:pPr>
        <w:pStyle w:val="a6"/>
        <w:rPr>
          <w:rFonts w:ascii="Times New Roman" w:hAnsi="Times New Roman"/>
          <w:color w:val="1F497D"/>
          <w:spacing w:val="16"/>
          <w:sz w:val="24"/>
          <w:szCs w:val="24"/>
          <w:lang w:val="en-US"/>
        </w:rPr>
      </w:pPr>
      <w:r w:rsidRPr="002E4BBD">
        <w:rPr>
          <w:rFonts w:ascii="Times New Roman" w:hAnsi="Times New Roman"/>
          <w:color w:val="1F497D"/>
          <w:spacing w:val="16"/>
          <w:sz w:val="24"/>
          <w:szCs w:val="24"/>
          <w:lang w:val="en-US"/>
        </w:rPr>
        <w:t>Bank Details for Payment of the Registration Fee:</w:t>
      </w:r>
    </w:p>
    <w:p w:rsidR="00752C34" w:rsidRPr="002E4BBD" w:rsidRDefault="00752C34" w:rsidP="002E4BBD">
      <w:pPr>
        <w:pStyle w:val="a6"/>
        <w:jc w:val="left"/>
        <w:rPr>
          <w:rFonts w:ascii="Times New Roman" w:hAnsi="Times New Roman"/>
          <w:color w:val="1F497D"/>
          <w:spacing w:val="16"/>
          <w:sz w:val="24"/>
          <w:szCs w:val="24"/>
          <w:lang w:val="en-US"/>
        </w:rPr>
      </w:pPr>
      <w:r w:rsidRPr="002E4BBD">
        <w:rPr>
          <w:rFonts w:ascii="Times New Roman" w:hAnsi="Times New Roman"/>
          <w:color w:val="1F497D"/>
          <w:spacing w:val="16"/>
          <w:sz w:val="24"/>
          <w:szCs w:val="24"/>
          <w:lang w:val="en-US"/>
        </w:rPr>
        <w:t>Zip code (index) 670000, Ulan-Ude, Smolina Street, 24 a</w:t>
      </w:r>
    </w:p>
    <w:p w:rsidR="00752C34" w:rsidRPr="002E4BBD" w:rsidRDefault="00752C34" w:rsidP="002E4BBD">
      <w:pPr>
        <w:pStyle w:val="a6"/>
        <w:jc w:val="left"/>
        <w:rPr>
          <w:rFonts w:ascii="Times New Roman" w:hAnsi="Times New Roman"/>
          <w:color w:val="1F497D"/>
          <w:spacing w:val="16"/>
          <w:sz w:val="24"/>
          <w:szCs w:val="24"/>
          <w:lang w:val="en-US"/>
        </w:rPr>
      </w:pPr>
      <w:r w:rsidRPr="002E4BBD">
        <w:rPr>
          <w:rFonts w:ascii="Times New Roman" w:hAnsi="Times New Roman"/>
          <w:color w:val="1F497D"/>
          <w:spacing w:val="16"/>
          <w:sz w:val="24"/>
          <w:szCs w:val="24"/>
          <w:lang w:val="en-US"/>
        </w:rPr>
        <w:t>TIN 0323085259 032601001 RRC</w:t>
      </w:r>
    </w:p>
    <w:p w:rsidR="00752C34" w:rsidRPr="002E4BBD" w:rsidRDefault="00752C34" w:rsidP="002E4BBD">
      <w:pPr>
        <w:pStyle w:val="a6"/>
        <w:jc w:val="left"/>
        <w:rPr>
          <w:rFonts w:ascii="Times New Roman" w:hAnsi="Times New Roman"/>
          <w:color w:val="1F497D"/>
          <w:spacing w:val="16"/>
          <w:sz w:val="24"/>
          <w:szCs w:val="24"/>
          <w:lang w:val="en-US"/>
        </w:rPr>
      </w:pPr>
      <w:r w:rsidRPr="002E4BBD">
        <w:rPr>
          <w:rFonts w:ascii="Times New Roman" w:hAnsi="Times New Roman"/>
          <w:color w:val="1F497D"/>
          <w:spacing w:val="16"/>
          <w:sz w:val="24"/>
          <w:szCs w:val="24"/>
          <w:lang w:val="en-US"/>
        </w:rPr>
        <w:t>FTD (Federal Treasury Department) of the Republic of Buryatia (The Federal State Budget Educational Institution of Higher Professional Education “Buryat State University” –  FSBEI HPE “BSU”)</w:t>
      </w:r>
    </w:p>
    <w:p w:rsidR="00752C34" w:rsidRPr="002E4BBD" w:rsidRDefault="00752C34" w:rsidP="002E4BBD">
      <w:pPr>
        <w:pStyle w:val="a6"/>
        <w:jc w:val="left"/>
        <w:rPr>
          <w:rFonts w:ascii="Times New Roman" w:hAnsi="Times New Roman"/>
          <w:color w:val="1F497D"/>
          <w:spacing w:val="16"/>
          <w:sz w:val="24"/>
          <w:szCs w:val="24"/>
          <w:lang w:val="en-US"/>
        </w:rPr>
      </w:pPr>
      <w:r w:rsidRPr="002E4BBD">
        <w:rPr>
          <w:rFonts w:ascii="Times New Roman" w:hAnsi="Times New Roman"/>
          <w:color w:val="1F497D"/>
          <w:spacing w:val="16"/>
          <w:sz w:val="24"/>
          <w:szCs w:val="24"/>
          <w:lang w:val="en-US"/>
        </w:rPr>
        <w:t xml:space="preserve">Customer </w:t>
      </w:r>
      <w:proofErr w:type="gramStart"/>
      <w:r w:rsidRPr="002E4BBD">
        <w:rPr>
          <w:rFonts w:ascii="Times New Roman" w:hAnsi="Times New Roman"/>
          <w:color w:val="1F497D"/>
          <w:spacing w:val="16"/>
          <w:sz w:val="24"/>
          <w:szCs w:val="24"/>
          <w:lang w:val="en-US"/>
        </w:rPr>
        <w:t>Account  20026X19150</w:t>
      </w:r>
      <w:proofErr w:type="gramEnd"/>
    </w:p>
    <w:p w:rsidR="00752C34" w:rsidRPr="002E4BBD" w:rsidRDefault="00752C34" w:rsidP="002E4BBD">
      <w:pPr>
        <w:pStyle w:val="a6"/>
        <w:jc w:val="left"/>
        <w:rPr>
          <w:rFonts w:ascii="Times New Roman" w:hAnsi="Times New Roman"/>
          <w:color w:val="1F497D"/>
          <w:spacing w:val="16"/>
          <w:sz w:val="24"/>
          <w:szCs w:val="24"/>
          <w:lang w:val="en-US"/>
        </w:rPr>
      </w:pPr>
      <w:r w:rsidRPr="002E4BBD">
        <w:rPr>
          <w:rFonts w:ascii="Times New Roman" w:hAnsi="Times New Roman"/>
          <w:color w:val="1F497D"/>
          <w:spacing w:val="16"/>
          <w:sz w:val="24"/>
          <w:szCs w:val="24"/>
          <w:lang w:val="en-US"/>
        </w:rPr>
        <w:t xml:space="preserve">Current </w:t>
      </w:r>
      <w:proofErr w:type="gramStart"/>
      <w:r w:rsidRPr="002E4BBD">
        <w:rPr>
          <w:rFonts w:ascii="Times New Roman" w:hAnsi="Times New Roman"/>
          <w:color w:val="1F497D"/>
          <w:spacing w:val="16"/>
          <w:sz w:val="24"/>
          <w:szCs w:val="24"/>
          <w:lang w:val="en-US"/>
        </w:rPr>
        <w:t>Account  40501810700002000002</w:t>
      </w:r>
      <w:proofErr w:type="gramEnd"/>
    </w:p>
    <w:p w:rsidR="00752C34" w:rsidRPr="002E4BBD" w:rsidRDefault="00752C34" w:rsidP="002E4BBD">
      <w:pPr>
        <w:pStyle w:val="a6"/>
        <w:jc w:val="left"/>
        <w:rPr>
          <w:rFonts w:ascii="Times New Roman" w:hAnsi="Times New Roman"/>
          <w:color w:val="1F497D"/>
          <w:spacing w:val="16"/>
          <w:sz w:val="24"/>
          <w:szCs w:val="24"/>
          <w:lang w:val="en-US"/>
        </w:rPr>
      </w:pPr>
      <w:r w:rsidRPr="002E4BBD">
        <w:rPr>
          <w:rFonts w:ascii="Times New Roman" w:hAnsi="Times New Roman"/>
          <w:color w:val="1F497D"/>
          <w:spacing w:val="16"/>
          <w:sz w:val="24"/>
          <w:szCs w:val="24"/>
          <w:lang w:val="en-US"/>
        </w:rPr>
        <w:t>State Financial Settlements Center, National Bank, BANK OF RUSSIA, Buryatia, Ulan-Ude</w:t>
      </w:r>
    </w:p>
    <w:p w:rsidR="00752C34" w:rsidRPr="002E4BBD" w:rsidRDefault="00752C34" w:rsidP="002E4BBD">
      <w:pPr>
        <w:pStyle w:val="a6"/>
        <w:jc w:val="left"/>
        <w:rPr>
          <w:rFonts w:ascii="Times New Roman" w:hAnsi="Times New Roman"/>
          <w:color w:val="1F497D"/>
          <w:spacing w:val="16"/>
          <w:sz w:val="24"/>
          <w:szCs w:val="24"/>
          <w:lang w:val="en-US"/>
        </w:rPr>
      </w:pPr>
      <w:r w:rsidRPr="002E4BBD">
        <w:rPr>
          <w:rFonts w:ascii="Times New Roman" w:hAnsi="Times New Roman"/>
          <w:color w:val="1F497D"/>
          <w:spacing w:val="16"/>
          <w:sz w:val="24"/>
          <w:szCs w:val="24"/>
          <w:lang w:val="en-US"/>
        </w:rPr>
        <w:t>RCBIC (Russian Central Bank Identification Code) 048142001</w:t>
      </w:r>
    </w:p>
    <w:p w:rsidR="00752C34" w:rsidRPr="002E4BBD" w:rsidRDefault="00752C34" w:rsidP="002E4BBD">
      <w:pPr>
        <w:pStyle w:val="a6"/>
        <w:jc w:val="left"/>
        <w:rPr>
          <w:rFonts w:ascii="Times New Roman" w:hAnsi="Times New Roman"/>
          <w:color w:val="1F497D"/>
          <w:spacing w:val="16"/>
          <w:sz w:val="24"/>
          <w:szCs w:val="24"/>
          <w:lang w:val="en-US"/>
        </w:rPr>
      </w:pPr>
      <w:r w:rsidRPr="002E4BBD">
        <w:rPr>
          <w:rFonts w:ascii="Times New Roman" w:hAnsi="Times New Roman"/>
          <w:color w:val="1F497D"/>
          <w:spacing w:val="16"/>
          <w:sz w:val="24"/>
          <w:szCs w:val="24"/>
          <w:lang w:val="en-US"/>
        </w:rPr>
        <w:t xml:space="preserve">RNNBO/OKPO (Russian National Nomenclator of Businesses and Organizations) 42760089 </w:t>
      </w:r>
    </w:p>
    <w:p w:rsidR="00752C34" w:rsidRPr="002E4BBD" w:rsidRDefault="00752C34" w:rsidP="002E4BBD">
      <w:pPr>
        <w:pStyle w:val="a6"/>
        <w:jc w:val="left"/>
        <w:rPr>
          <w:rFonts w:ascii="Times New Roman" w:hAnsi="Times New Roman"/>
          <w:color w:val="1F497D"/>
          <w:spacing w:val="16"/>
          <w:sz w:val="24"/>
          <w:szCs w:val="24"/>
          <w:lang w:val="en-US"/>
        </w:rPr>
      </w:pPr>
      <w:r w:rsidRPr="002E4BBD">
        <w:rPr>
          <w:rFonts w:ascii="Times New Roman" w:hAnsi="Times New Roman"/>
          <w:color w:val="1F497D"/>
          <w:spacing w:val="16"/>
          <w:sz w:val="24"/>
          <w:szCs w:val="24"/>
          <w:lang w:val="en-US"/>
        </w:rPr>
        <w:t xml:space="preserve">RNCEA/OKVED (Russian National Classifier of Economic Activities) 80.30.1 </w:t>
      </w:r>
    </w:p>
    <w:p w:rsidR="00752C34" w:rsidRPr="002E4BBD" w:rsidRDefault="00752C34" w:rsidP="002E4BBD">
      <w:pPr>
        <w:pStyle w:val="a6"/>
        <w:jc w:val="left"/>
        <w:rPr>
          <w:rFonts w:ascii="Times New Roman" w:hAnsi="Times New Roman"/>
          <w:color w:val="1F497D"/>
          <w:spacing w:val="16"/>
          <w:sz w:val="24"/>
          <w:szCs w:val="24"/>
          <w:lang w:val="en-US"/>
        </w:rPr>
      </w:pPr>
      <w:r w:rsidRPr="002E4BBD">
        <w:rPr>
          <w:rFonts w:ascii="Times New Roman" w:hAnsi="Times New Roman"/>
          <w:color w:val="1F497D"/>
          <w:spacing w:val="16"/>
          <w:sz w:val="24"/>
          <w:szCs w:val="24"/>
          <w:lang w:val="en-US"/>
        </w:rPr>
        <w:t>RCMUT/OKTMO (Russian Classifier of Municipal Unit Territories) 81701000</w:t>
      </w:r>
    </w:p>
    <w:p w:rsidR="00123F95" w:rsidRPr="002E4BBD" w:rsidRDefault="00752C34" w:rsidP="002E4BBD">
      <w:pPr>
        <w:pStyle w:val="a6"/>
        <w:jc w:val="left"/>
        <w:rPr>
          <w:rFonts w:ascii="Times New Roman" w:hAnsi="Times New Roman"/>
          <w:color w:val="FF0000"/>
          <w:spacing w:val="16"/>
          <w:sz w:val="24"/>
          <w:szCs w:val="24"/>
          <w:lang w:val="en-US"/>
        </w:rPr>
      </w:pPr>
      <w:r w:rsidRPr="002E4BBD">
        <w:rPr>
          <w:rFonts w:ascii="Times New Roman" w:hAnsi="Times New Roman"/>
          <w:color w:val="FF0000"/>
          <w:spacing w:val="16"/>
          <w:sz w:val="24"/>
          <w:szCs w:val="24"/>
          <w:lang w:val="en-US"/>
        </w:rPr>
        <w:lastRenderedPageBreak/>
        <w:t>Purpose of payment: for participation in the conference "K-13-2 Stage: Second Stage of the 13th International Conference"</w:t>
      </w:r>
    </w:p>
    <w:p w:rsidR="00F860B3" w:rsidRPr="002E4BBD" w:rsidRDefault="00F860B3" w:rsidP="002E4BBD">
      <w:pPr>
        <w:spacing w:after="0" w:line="240" w:lineRule="auto"/>
        <w:jc w:val="center"/>
        <w:rPr>
          <w:rFonts w:ascii="Times New Roman" w:hAnsi="Times New Roman"/>
          <w:color w:val="1F497D"/>
          <w:sz w:val="24"/>
          <w:szCs w:val="24"/>
        </w:rPr>
      </w:pPr>
    </w:p>
    <w:sectPr w:rsidR="00F860B3" w:rsidRPr="002E4BBD" w:rsidSect="00B13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characterSpacingControl w:val="doNotCompress"/>
  <w:compat/>
  <w:rsids>
    <w:rsidRoot w:val="00A61FB7"/>
    <w:rsid w:val="0006779B"/>
    <w:rsid w:val="000E0A6F"/>
    <w:rsid w:val="00123F95"/>
    <w:rsid w:val="001E1904"/>
    <w:rsid w:val="0027463E"/>
    <w:rsid w:val="00281AEC"/>
    <w:rsid w:val="002E4BBD"/>
    <w:rsid w:val="002F2737"/>
    <w:rsid w:val="00415A74"/>
    <w:rsid w:val="004737F9"/>
    <w:rsid w:val="0057223C"/>
    <w:rsid w:val="00580A63"/>
    <w:rsid w:val="00601EEE"/>
    <w:rsid w:val="00604E00"/>
    <w:rsid w:val="00650A6D"/>
    <w:rsid w:val="0070365E"/>
    <w:rsid w:val="00752C34"/>
    <w:rsid w:val="007E070B"/>
    <w:rsid w:val="00834C23"/>
    <w:rsid w:val="008B75FE"/>
    <w:rsid w:val="00947090"/>
    <w:rsid w:val="00997223"/>
    <w:rsid w:val="00A61FB7"/>
    <w:rsid w:val="00AB57E2"/>
    <w:rsid w:val="00B13FB1"/>
    <w:rsid w:val="00B8129C"/>
    <w:rsid w:val="00BD469D"/>
    <w:rsid w:val="00BE4804"/>
    <w:rsid w:val="00BF7750"/>
    <w:rsid w:val="00C253A9"/>
    <w:rsid w:val="00CF0AEB"/>
    <w:rsid w:val="00D54C70"/>
    <w:rsid w:val="00D72D9E"/>
    <w:rsid w:val="00D97425"/>
    <w:rsid w:val="00DA5289"/>
    <w:rsid w:val="00DD146B"/>
    <w:rsid w:val="00DE7437"/>
    <w:rsid w:val="00DF5B3F"/>
    <w:rsid w:val="00E04B83"/>
    <w:rsid w:val="00E271A3"/>
    <w:rsid w:val="00EA17EC"/>
    <w:rsid w:val="00EC5479"/>
    <w:rsid w:val="00EE3E3E"/>
    <w:rsid w:val="00F53C40"/>
    <w:rsid w:val="00F86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FB1"/>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3E3E"/>
    <w:pPr>
      <w:spacing w:before="100" w:beforeAutospacing="1" w:after="100" w:afterAutospacing="1" w:line="240" w:lineRule="auto"/>
    </w:pPr>
    <w:rPr>
      <w:rFonts w:ascii="Times New Roman" w:eastAsia="Times New Roman" w:hAnsi="Times New Roman"/>
      <w:sz w:val="24"/>
      <w:szCs w:val="24"/>
    </w:rPr>
  </w:style>
  <w:style w:type="character" w:styleId="a4">
    <w:name w:val="Strong"/>
    <w:basedOn w:val="a0"/>
    <w:uiPriority w:val="22"/>
    <w:qFormat/>
    <w:rsid w:val="00EE3E3E"/>
    <w:rPr>
      <w:b/>
      <w:bCs/>
    </w:rPr>
  </w:style>
  <w:style w:type="character" w:customStyle="1" w:styleId="apple-converted-space">
    <w:name w:val="apple-converted-space"/>
    <w:basedOn w:val="a0"/>
    <w:rsid w:val="00EE3E3E"/>
  </w:style>
  <w:style w:type="character" w:styleId="a5">
    <w:name w:val="Hyperlink"/>
    <w:basedOn w:val="a0"/>
    <w:uiPriority w:val="99"/>
    <w:unhideWhenUsed/>
    <w:rsid w:val="00EE3E3E"/>
    <w:rPr>
      <w:color w:val="0000FF"/>
      <w:u w:val="single"/>
    </w:rPr>
  </w:style>
  <w:style w:type="paragraph" w:styleId="a6">
    <w:name w:val="Body Text"/>
    <w:basedOn w:val="a"/>
    <w:link w:val="a7"/>
    <w:rsid w:val="00123F95"/>
    <w:pPr>
      <w:spacing w:after="0" w:line="240" w:lineRule="auto"/>
      <w:jc w:val="center"/>
    </w:pPr>
    <w:rPr>
      <w:rFonts w:ascii="Arial" w:eastAsia="Times New Roman" w:hAnsi="Arial"/>
      <w:b/>
      <w:sz w:val="28"/>
      <w:szCs w:val="20"/>
      <w:lang w:val="ru-RU" w:eastAsia="ru-RU"/>
    </w:rPr>
  </w:style>
  <w:style w:type="character" w:customStyle="1" w:styleId="a7">
    <w:name w:val="Основной текст Знак"/>
    <w:basedOn w:val="a0"/>
    <w:link w:val="a6"/>
    <w:rsid w:val="00123F95"/>
    <w:rPr>
      <w:rFonts w:ascii="Arial" w:eastAsia="Times New Roman" w:hAnsi="Arial"/>
      <w:b/>
      <w:sz w:val="28"/>
      <w:lang w:val="ru-RU" w:eastAsia="ru-RU"/>
    </w:rPr>
  </w:style>
</w:styles>
</file>

<file path=word/webSettings.xml><?xml version="1.0" encoding="utf-8"?>
<w:webSettings xmlns:r="http://schemas.openxmlformats.org/officeDocument/2006/relationships" xmlns:w="http://schemas.openxmlformats.org/wordprocessingml/2006/main">
  <w:divs>
    <w:div w:id="484588889">
      <w:bodyDiv w:val="1"/>
      <w:marLeft w:val="0"/>
      <w:marRight w:val="0"/>
      <w:marTop w:val="0"/>
      <w:marBottom w:val="0"/>
      <w:divBdr>
        <w:top w:val="none" w:sz="0" w:space="0" w:color="auto"/>
        <w:left w:val="none" w:sz="0" w:space="0" w:color="auto"/>
        <w:bottom w:val="none" w:sz="0" w:space="0" w:color="auto"/>
        <w:right w:val="none" w:sz="0" w:space="0" w:color="auto"/>
      </w:divBdr>
    </w:div>
    <w:div w:id="132778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felong-baikal@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felong-baikal@yandex.ru" TargetMode="External"/><Relationship Id="rId5" Type="http://schemas.openxmlformats.org/officeDocument/2006/relationships/hyperlink" Target="https://www.facebook.com/AnnualConferenceLLL" TargetMode="External"/><Relationship Id="rId4" Type="http://schemas.openxmlformats.org/officeDocument/2006/relationships/hyperlink" Target="http://lifelong-education.ru/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1702</Words>
  <Characters>9704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11384</CharactersWithSpaces>
  <SharedDoc>false</SharedDoc>
  <HLinks>
    <vt:vector size="24" baseType="variant">
      <vt:variant>
        <vt:i4>524395</vt:i4>
      </vt:variant>
      <vt:variant>
        <vt:i4>9</vt:i4>
      </vt:variant>
      <vt:variant>
        <vt:i4>0</vt:i4>
      </vt:variant>
      <vt:variant>
        <vt:i4>5</vt:i4>
      </vt:variant>
      <vt:variant>
        <vt:lpwstr>mailto:lifelong-baikal@yandex.ru</vt:lpwstr>
      </vt:variant>
      <vt:variant>
        <vt:lpwstr/>
      </vt:variant>
      <vt:variant>
        <vt:i4>524395</vt:i4>
      </vt:variant>
      <vt:variant>
        <vt:i4>6</vt:i4>
      </vt:variant>
      <vt:variant>
        <vt:i4>0</vt:i4>
      </vt:variant>
      <vt:variant>
        <vt:i4>5</vt:i4>
      </vt:variant>
      <vt:variant>
        <vt:lpwstr>mailto:lifelong-baikal@yandex.ru</vt:lpwstr>
      </vt:variant>
      <vt:variant>
        <vt:lpwstr/>
      </vt:variant>
      <vt:variant>
        <vt:i4>4587597</vt:i4>
      </vt:variant>
      <vt:variant>
        <vt:i4>3</vt:i4>
      </vt:variant>
      <vt:variant>
        <vt:i4>0</vt:i4>
      </vt:variant>
      <vt:variant>
        <vt:i4>5</vt:i4>
      </vt:variant>
      <vt:variant>
        <vt:lpwstr>https://www.facebook.com/AnnualConferenceLLL</vt:lpwstr>
      </vt:variant>
      <vt:variant>
        <vt:lpwstr/>
      </vt:variant>
      <vt:variant>
        <vt:i4>1310803</vt:i4>
      </vt:variant>
      <vt:variant>
        <vt:i4>0</vt:i4>
      </vt:variant>
      <vt:variant>
        <vt:i4>0</vt:i4>
      </vt:variant>
      <vt:variant>
        <vt:i4>5</vt:i4>
      </vt:variant>
      <vt:variant>
        <vt:lpwstr>http://lifelong-education.ru/ru/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 Chernigovskiy</dc:creator>
  <cp:lastModifiedBy>ОКЦ ИНО</cp:lastModifiedBy>
  <cp:revision>2</cp:revision>
  <dcterms:created xsi:type="dcterms:W3CDTF">2015-06-23T02:46:00Z</dcterms:created>
  <dcterms:modified xsi:type="dcterms:W3CDTF">2015-06-23T02:46:00Z</dcterms:modified>
</cp:coreProperties>
</file>